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4B0" w:rsidRDefault="0001502E">
      <w:pPr>
        <w:spacing w:line="360" w:lineRule="auto"/>
        <w:ind w:firstLineChars="200" w:firstLine="643"/>
        <w:jc w:val="center"/>
        <w:rPr>
          <w:rFonts w:ascii="黑体" w:eastAsia="黑体" w:hAnsi="黑体" w:cs="黑体"/>
          <w:color w:val="0D0D0D" w:themeColor="text1" w:themeTint="F2"/>
          <w:sz w:val="28"/>
          <w:szCs w:val="28"/>
        </w:rPr>
      </w:pPr>
      <w:r>
        <w:rPr>
          <w:rFonts w:ascii="仿宋" w:eastAsia="仿宋" w:hAnsi="仿宋" w:cs="仿宋" w:hint="eastAsia"/>
          <w:b/>
          <w:bCs/>
          <w:color w:val="0D0D0D" w:themeColor="text1" w:themeTint="F2"/>
          <w:sz w:val="32"/>
        </w:rPr>
        <w:t>动物医学专业人才培养方案</w:t>
      </w:r>
    </w:p>
    <w:p w:rsidR="001074B0" w:rsidRDefault="0001502E">
      <w:pPr>
        <w:spacing w:line="360" w:lineRule="auto"/>
        <w:ind w:firstLineChars="200" w:firstLine="560"/>
        <w:rPr>
          <w:rFonts w:ascii="黑体" w:eastAsia="黑体" w:hAnsi="黑体" w:cs="黑体"/>
          <w:color w:val="0D0D0D" w:themeColor="text1" w:themeTint="F2"/>
          <w:sz w:val="28"/>
          <w:szCs w:val="28"/>
        </w:rPr>
      </w:pPr>
      <w:r>
        <w:rPr>
          <w:rFonts w:ascii="黑体" w:eastAsia="黑体" w:hAnsi="黑体" w:cs="黑体" w:hint="eastAsia"/>
          <w:color w:val="0D0D0D" w:themeColor="text1" w:themeTint="F2"/>
          <w:sz w:val="28"/>
          <w:szCs w:val="28"/>
        </w:rPr>
        <w:t>一、专业名称及代码</w:t>
      </w:r>
    </w:p>
    <w:p w:rsidR="001074B0" w:rsidRDefault="0001502E">
      <w:pPr>
        <w:spacing w:line="360" w:lineRule="auto"/>
        <w:ind w:firstLineChars="200" w:firstLine="560"/>
        <w:rPr>
          <w:rFonts w:ascii="仿宋" w:eastAsia="仿宋" w:hAnsi="仿宋" w:cs="仿宋"/>
          <w:color w:val="0D0D0D" w:themeColor="text1" w:themeTint="F2"/>
          <w:sz w:val="28"/>
          <w:szCs w:val="28"/>
        </w:rPr>
      </w:pPr>
      <w:r>
        <w:rPr>
          <w:rFonts w:ascii="仿宋" w:eastAsia="仿宋" w:hAnsi="仿宋" w:cs="仿宋" w:hint="eastAsia"/>
          <w:color w:val="0D0D0D" w:themeColor="text1" w:themeTint="F2"/>
          <w:sz w:val="28"/>
          <w:szCs w:val="28"/>
        </w:rPr>
        <w:t>专业名称：动物医学</w:t>
      </w:r>
    </w:p>
    <w:p w:rsidR="001074B0" w:rsidRDefault="0001502E">
      <w:pPr>
        <w:spacing w:line="360" w:lineRule="auto"/>
        <w:ind w:firstLineChars="200" w:firstLine="560"/>
        <w:rPr>
          <w:rFonts w:ascii="仿宋" w:eastAsia="仿宋" w:hAnsi="仿宋" w:cs="仿宋"/>
          <w:color w:val="0D0D0D" w:themeColor="text1" w:themeTint="F2"/>
          <w:sz w:val="28"/>
          <w:szCs w:val="28"/>
        </w:rPr>
      </w:pPr>
      <w:r>
        <w:rPr>
          <w:rFonts w:ascii="仿宋" w:eastAsia="仿宋" w:hAnsi="仿宋" w:cs="仿宋" w:hint="eastAsia"/>
          <w:color w:val="0D0D0D" w:themeColor="text1" w:themeTint="F2"/>
          <w:sz w:val="28"/>
          <w:szCs w:val="28"/>
        </w:rPr>
        <w:t>专业代码：</w:t>
      </w:r>
      <w:r>
        <w:rPr>
          <w:rFonts w:ascii="仿宋" w:eastAsia="仿宋" w:hAnsi="仿宋" w:cs="仿宋" w:hint="eastAsia"/>
          <w:color w:val="0D0D0D" w:themeColor="text1" w:themeTint="F2"/>
          <w:kern w:val="0"/>
          <w:sz w:val="28"/>
          <w:szCs w:val="28"/>
        </w:rPr>
        <w:t>410301</w:t>
      </w:r>
    </w:p>
    <w:p w:rsidR="001074B0" w:rsidRDefault="0001502E">
      <w:pPr>
        <w:spacing w:line="360" w:lineRule="auto"/>
        <w:ind w:firstLineChars="200" w:firstLine="560"/>
        <w:rPr>
          <w:rFonts w:ascii="黑体" w:eastAsia="黑体" w:hAnsi="黑体" w:cs="黑体"/>
          <w:color w:val="0D0D0D" w:themeColor="text1" w:themeTint="F2"/>
          <w:sz w:val="28"/>
          <w:szCs w:val="28"/>
        </w:rPr>
      </w:pPr>
      <w:r>
        <w:rPr>
          <w:rFonts w:ascii="黑体" w:eastAsia="黑体" w:hAnsi="黑体" w:cs="黑体" w:hint="eastAsia"/>
          <w:color w:val="0D0D0D" w:themeColor="text1" w:themeTint="F2"/>
          <w:sz w:val="28"/>
          <w:szCs w:val="28"/>
        </w:rPr>
        <w:t>二、入学要求</w:t>
      </w:r>
    </w:p>
    <w:p w:rsidR="001074B0" w:rsidRDefault="0001502E">
      <w:pPr>
        <w:adjustRightInd w:val="0"/>
        <w:snapToGrid w:val="0"/>
        <w:spacing w:line="360" w:lineRule="auto"/>
        <w:ind w:firstLineChars="200" w:firstLine="560"/>
        <w:rPr>
          <w:rFonts w:ascii="仿宋" w:eastAsia="仿宋" w:hAnsi="仿宋" w:cs="仿宋"/>
          <w:color w:val="0D0D0D" w:themeColor="text1" w:themeTint="F2"/>
          <w:sz w:val="28"/>
          <w:szCs w:val="28"/>
        </w:rPr>
      </w:pPr>
      <w:r>
        <w:rPr>
          <w:rFonts w:ascii="仿宋" w:eastAsia="仿宋" w:hAnsi="仿宋" w:cs="仿宋" w:hint="eastAsia"/>
          <w:color w:val="0D0D0D" w:themeColor="text1" w:themeTint="F2"/>
          <w:sz w:val="28"/>
          <w:szCs w:val="28"/>
        </w:rPr>
        <w:t>招生对象为应历届高中毕业生、中职毕业生。</w:t>
      </w:r>
    </w:p>
    <w:p w:rsidR="001074B0" w:rsidRDefault="0001502E">
      <w:pPr>
        <w:spacing w:line="360" w:lineRule="auto"/>
        <w:ind w:firstLineChars="200" w:firstLine="560"/>
        <w:rPr>
          <w:rFonts w:ascii="黑体" w:eastAsia="黑体" w:hAnsi="黑体" w:cs="黑体"/>
          <w:color w:val="0D0D0D" w:themeColor="text1" w:themeTint="F2"/>
          <w:sz w:val="28"/>
          <w:szCs w:val="28"/>
        </w:rPr>
      </w:pPr>
      <w:r>
        <w:rPr>
          <w:rFonts w:ascii="黑体" w:eastAsia="黑体" w:hAnsi="黑体" w:cs="黑体" w:hint="eastAsia"/>
          <w:color w:val="0D0D0D" w:themeColor="text1" w:themeTint="F2"/>
          <w:sz w:val="28"/>
          <w:szCs w:val="28"/>
        </w:rPr>
        <w:t>三、修业年限</w:t>
      </w:r>
    </w:p>
    <w:p w:rsidR="001074B0" w:rsidRDefault="0001502E">
      <w:pPr>
        <w:adjustRightInd w:val="0"/>
        <w:snapToGrid w:val="0"/>
        <w:spacing w:line="360" w:lineRule="auto"/>
        <w:ind w:firstLineChars="200" w:firstLine="560"/>
        <w:rPr>
          <w:rFonts w:ascii="仿宋" w:eastAsia="仿宋" w:hAnsi="仿宋" w:cs="仿宋"/>
          <w:color w:val="0D0D0D" w:themeColor="text1" w:themeTint="F2"/>
          <w:sz w:val="28"/>
          <w:szCs w:val="28"/>
        </w:rPr>
      </w:pPr>
      <w:r>
        <w:rPr>
          <w:rFonts w:ascii="仿宋" w:eastAsia="仿宋" w:hAnsi="仿宋" w:cs="仿宋" w:hint="eastAsia"/>
          <w:color w:val="0D0D0D" w:themeColor="text1" w:themeTint="F2"/>
          <w:sz w:val="28"/>
          <w:szCs w:val="28"/>
        </w:rPr>
        <w:t>修业年限：3年</w:t>
      </w:r>
    </w:p>
    <w:p w:rsidR="001074B0" w:rsidRDefault="0001502E">
      <w:pPr>
        <w:spacing w:line="360" w:lineRule="auto"/>
        <w:ind w:firstLineChars="200" w:firstLine="560"/>
        <w:rPr>
          <w:rFonts w:ascii="黑体" w:eastAsia="黑体" w:hAnsi="黑体" w:cs="黑体"/>
          <w:color w:val="0D0D0D" w:themeColor="text1" w:themeTint="F2"/>
          <w:sz w:val="28"/>
          <w:szCs w:val="28"/>
        </w:rPr>
      </w:pPr>
      <w:r>
        <w:rPr>
          <w:rFonts w:ascii="黑体" w:eastAsia="黑体" w:hAnsi="黑体" w:cs="黑体" w:hint="eastAsia"/>
          <w:color w:val="0D0D0D" w:themeColor="text1" w:themeTint="F2"/>
          <w:sz w:val="28"/>
          <w:szCs w:val="28"/>
        </w:rPr>
        <w:t>四、职业面向</w:t>
      </w:r>
    </w:p>
    <w:p w:rsidR="001074B0" w:rsidRDefault="0001502E">
      <w:pPr>
        <w:spacing w:line="360" w:lineRule="auto"/>
        <w:ind w:firstLineChars="200" w:firstLine="560"/>
        <w:rPr>
          <w:rFonts w:ascii="仿宋" w:eastAsia="仿宋" w:hAnsi="仿宋" w:cs="仿宋"/>
          <w:color w:val="0D0D0D" w:themeColor="text1" w:themeTint="F2"/>
          <w:sz w:val="28"/>
          <w:szCs w:val="28"/>
        </w:rPr>
      </w:pPr>
      <w:r>
        <w:rPr>
          <w:rFonts w:ascii="仿宋" w:eastAsia="仿宋" w:hAnsi="仿宋" w:cs="仿宋" w:hint="eastAsia"/>
          <w:color w:val="0D0D0D" w:themeColor="text1" w:themeTint="F2"/>
          <w:sz w:val="28"/>
          <w:szCs w:val="28"/>
        </w:rPr>
        <w:t>毕业生主要面向动物养殖企业、动物医院、畜牧兽医管理部门等企事业单位，从事动物疾病的诊疗与防治、动物保健及技术服务等工作。 专业对应行业、岗位见表1。</w:t>
      </w:r>
    </w:p>
    <w:p w:rsidR="001074B0" w:rsidRDefault="0001502E">
      <w:pPr>
        <w:spacing w:line="360" w:lineRule="auto"/>
        <w:ind w:firstLineChars="200" w:firstLine="482"/>
        <w:jc w:val="center"/>
        <w:rPr>
          <w:rFonts w:ascii="仿宋" w:eastAsia="仿宋" w:hAnsi="仿宋" w:cs="仿宋"/>
          <w:b/>
          <w:bCs/>
          <w:color w:val="0D0D0D" w:themeColor="text1" w:themeTint="F2"/>
          <w:sz w:val="24"/>
        </w:rPr>
      </w:pPr>
      <w:r>
        <w:rPr>
          <w:rFonts w:ascii="仿宋" w:eastAsia="仿宋" w:hAnsi="仿宋" w:cs="仿宋" w:hint="eastAsia"/>
          <w:b/>
          <w:bCs/>
          <w:color w:val="0D0D0D" w:themeColor="text1" w:themeTint="F2"/>
          <w:sz w:val="24"/>
        </w:rPr>
        <w:t>表1专业对应行业、岗位表</w:t>
      </w:r>
    </w:p>
    <w:tbl>
      <w:tblPr>
        <w:tblpPr w:leftFromText="180" w:rightFromText="180" w:vertAnchor="text" w:horzAnchor="margin" w:tblpXSpec="center" w:tblpY="67"/>
        <w:tblW w:w="8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34"/>
        <w:gridCol w:w="1280"/>
        <w:gridCol w:w="1540"/>
        <w:gridCol w:w="1480"/>
        <w:gridCol w:w="2076"/>
      </w:tblGrid>
      <w:tr w:rsidR="001074B0">
        <w:trPr>
          <w:trHeight w:hRule="exact" w:val="1140"/>
        </w:trPr>
        <w:tc>
          <w:tcPr>
            <w:tcW w:w="1101" w:type="dxa"/>
            <w:shd w:val="clear" w:color="auto" w:fill="BDD6EE" w:themeFill="accent1" w:themeFillTint="66"/>
            <w:vAlign w:val="center"/>
          </w:tcPr>
          <w:p w:rsidR="001074B0" w:rsidRDefault="0001502E">
            <w:pPr>
              <w:spacing w:line="320" w:lineRule="exact"/>
              <w:jc w:val="center"/>
              <w:rPr>
                <w:rFonts w:ascii="仿宋" w:eastAsia="仿宋" w:hAnsi="仿宋" w:cs="仿宋"/>
                <w:b/>
                <w:color w:val="171717" w:themeColor="background2" w:themeShade="1A"/>
                <w:kern w:val="0"/>
                <w:sz w:val="24"/>
              </w:rPr>
            </w:pPr>
            <w:r>
              <w:rPr>
                <w:rFonts w:ascii="仿宋" w:eastAsia="仿宋" w:hAnsi="仿宋" w:cs="仿宋" w:hint="eastAsia"/>
                <w:b/>
                <w:color w:val="171717" w:themeColor="background2" w:themeShade="1A"/>
                <w:kern w:val="0"/>
                <w:sz w:val="24"/>
              </w:rPr>
              <w:t>所属专业大类（代码）</w:t>
            </w:r>
          </w:p>
        </w:tc>
        <w:tc>
          <w:tcPr>
            <w:tcW w:w="1134" w:type="dxa"/>
            <w:shd w:val="clear" w:color="auto" w:fill="BDD6EE" w:themeFill="accent1" w:themeFillTint="66"/>
            <w:vAlign w:val="center"/>
          </w:tcPr>
          <w:p w:rsidR="001074B0" w:rsidRDefault="0001502E">
            <w:pPr>
              <w:spacing w:line="320" w:lineRule="exact"/>
              <w:jc w:val="center"/>
              <w:rPr>
                <w:rFonts w:ascii="仿宋" w:eastAsia="仿宋" w:hAnsi="仿宋" w:cs="仿宋"/>
                <w:b/>
                <w:color w:val="171717" w:themeColor="background2" w:themeShade="1A"/>
                <w:kern w:val="0"/>
                <w:sz w:val="24"/>
              </w:rPr>
            </w:pPr>
            <w:r>
              <w:rPr>
                <w:rFonts w:ascii="仿宋" w:eastAsia="仿宋" w:hAnsi="仿宋" w:cs="仿宋" w:hint="eastAsia"/>
                <w:b/>
                <w:color w:val="171717" w:themeColor="background2" w:themeShade="1A"/>
                <w:kern w:val="0"/>
                <w:sz w:val="24"/>
              </w:rPr>
              <w:t>所属专业类</w:t>
            </w:r>
          </w:p>
          <w:p w:rsidR="001074B0" w:rsidRDefault="0001502E">
            <w:pPr>
              <w:spacing w:line="320" w:lineRule="exact"/>
              <w:jc w:val="center"/>
              <w:rPr>
                <w:rFonts w:ascii="仿宋" w:eastAsia="仿宋" w:hAnsi="仿宋" w:cs="仿宋"/>
                <w:b/>
                <w:color w:val="171717" w:themeColor="background2" w:themeShade="1A"/>
                <w:kern w:val="0"/>
                <w:sz w:val="24"/>
              </w:rPr>
            </w:pPr>
            <w:r>
              <w:rPr>
                <w:rFonts w:ascii="仿宋" w:eastAsia="仿宋" w:hAnsi="仿宋" w:cs="仿宋" w:hint="eastAsia"/>
                <w:b/>
                <w:color w:val="171717" w:themeColor="background2" w:themeShade="1A"/>
                <w:kern w:val="0"/>
                <w:sz w:val="24"/>
              </w:rPr>
              <w:t>（代码）</w:t>
            </w:r>
          </w:p>
        </w:tc>
        <w:tc>
          <w:tcPr>
            <w:tcW w:w="1280" w:type="dxa"/>
            <w:shd w:val="clear" w:color="auto" w:fill="BDD6EE" w:themeFill="accent1" w:themeFillTint="66"/>
            <w:vAlign w:val="center"/>
          </w:tcPr>
          <w:p w:rsidR="001074B0" w:rsidRDefault="0001502E">
            <w:pPr>
              <w:spacing w:line="320" w:lineRule="exact"/>
              <w:jc w:val="center"/>
              <w:rPr>
                <w:rFonts w:ascii="仿宋" w:eastAsia="仿宋" w:hAnsi="仿宋" w:cs="仿宋"/>
                <w:b/>
                <w:color w:val="171717" w:themeColor="background2" w:themeShade="1A"/>
                <w:kern w:val="0"/>
                <w:sz w:val="24"/>
              </w:rPr>
            </w:pPr>
            <w:r>
              <w:rPr>
                <w:rFonts w:ascii="仿宋" w:eastAsia="仿宋" w:hAnsi="仿宋" w:cs="仿宋" w:hint="eastAsia"/>
                <w:b/>
                <w:color w:val="171717" w:themeColor="background2" w:themeShade="1A"/>
                <w:kern w:val="0"/>
                <w:sz w:val="24"/>
              </w:rPr>
              <w:t>对应</w:t>
            </w:r>
          </w:p>
          <w:p w:rsidR="001074B0" w:rsidRDefault="0001502E">
            <w:pPr>
              <w:spacing w:line="320" w:lineRule="exact"/>
              <w:jc w:val="center"/>
              <w:rPr>
                <w:rFonts w:ascii="仿宋" w:eastAsia="仿宋" w:hAnsi="仿宋" w:cs="仿宋"/>
                <w:b/>
                <w:color w:val="171717" w:themeColor="background2" w:themeShade="1A"/>
                <w:kern w:val="0"/>
                <w:sz w:val="24"/>
              </w:rPr>
            </w:pPr>
            <w:r>
              <w:rPr>
                <w:rFonts w:ascii="仿宋" w:eastAsia="仿宋" w:hAnsi="仿宋" w:cs="仿宋" w:hint="eastAsia"/>
                <w:b/>
                <w:color w:val="171717" w:themeColor="background2" w:themeShade="1A"/>
                <w:kern w:val="0"/>
                <w:sz w:val="24"/>
              </w:rPr>
              <w:t>行业</w:t>
            </w:r>
          </w:p>
          <w:p w:rsidR="001074B0" w:rsidRDefault="0001502E">
            <w:pPr>
              <w:spacing w:line="320" w:lineRule="exact"/>
              <w:jc w:val="center"/>
              <w:rPr>
                <w:rFonts w:ascii="仿宋" w:eastAsia="仿宋" w:hAnsi="仿宋" w:cs="仿宋"/>
                <w:b/>
                <w:color w:val="171717" w:themeColor="background2" w:themeShade="1A"/>
                <w:kern w:val="0"/>
                <w:sz w:val="24"/>
              </w:rPr>
            </w:pPr>
            <w:r>
              <w:rPr>
                <w:rFonts w:ascii="仿宋" w:eastAsia="仿宋" w:hAnsi="仿宋" w:cs="仿宋" w:hint="eastAsia"/>
                <w:b/>
                <w:color w:val="171717" w:themeColor="background2" w:themeShade="1A"/>
                <w:kern w:val="0"/>
                <w:sz w:val="24"/>
              </w:rPr>
              <w:t>（代码）</w:t>
            </w:r>
          </w:p>
        </w:tc>
        <w:tc>
          <w:tcPr>
            <w:tcW w:w="1540" w:type="dxa"/>
            <w:shd w:val="clear" w:color="auto" w:fill="BDD6EE" w:themeFill="accent1" w:themeFillTint="66"/>
            <w:vAlign w:val="center"/>
          </w:tcPr>
          <w:p w:rsidR="001074B0" w:rsidRDefault="0001502E">
            <w:pPr>
              <w:spacing w:line="320" w:lineRule="exact"/>
              <w:jc w:val="center"/>
              <w:rPr>
                <w:rFonts w:ascii="仿宋" w:eastAsia="仿宋" w:hAnsi="仿宋" w:cs="仿宋"/>
                <w:b/>
                <w:color w:val="171717" w:themeColor="background2" w:themeShade="1A"/>
                <w:kern w:val="0"/>
                <w:sz w:val="24"/>
              </w:rPr>
            </w:pPr>
            <w:r>
              <w:rPr>
                <w:rFonts w:ascii="仿宋" w:eastAsia="仿宋" w:hAnsi="仿宋" w:cs="仿宋" w:hint="eastAsia"/>
                <w:b/>
                <w:color w:val="171717" w:themeColor="background2" w:themeShade="1A"/>
                <w:kern w:val="0"/>
                <w:sz w:val="24"/>
              </w:rPr>
              <w:t>主要职业类别</w:t>
            </w:r>
          </w:p>
          <w:p w:rsidR="001074B0" w:rsidRDefault="0001502E">
            <w:pPr>
              <w:spacing w:line="320" w:lineRule="exact"/>
              <w:jc w:val="center"/>
              <w:rPr>
                <w:rFonts w:ascii="仿宋" w:eastAsia="仿宋" w:hAnsi="仿宋" w:cs="仿宋"/>
                <w:b/>
                <w:color w:val="171717" w:themeColor="background2" w:themeShade="1A"/>
                <w:kern w:val="0"/>
                <w:sz w:val="24"/>
              </w:rPr>
            </w:pPr>
            <w:r>
              <w:rPr>
                <w:rFonts w:ascii="仿宋" w:eastAsia="仿宋" w:hAnsi="仿宋" w:cs="仿宋" w:hint="eastAsia"/>
                <w:b/>
                <w:color w:val="171717" w:themeColor="background2" w:themeShade="1A"/>
                <w:kern w:val="0"/>
                <w:sz w:val="24"/>
              </w:rPr>
              <w:t>（代码）</w:t>
            </w:r>
          </w:p>
        </w:tc>
        <w:tc>
          <w:tcPr>
            <w:tcW w:w="1480" w:type="dxa"/>
            <w:shd w:val="clear" w:color="auto" w:fill="BDD6EE" w:themeFill="accent1" w:themeFillTint="66"/>
            <w:vAlign w:val="center"/>
          </w:tcPr>
          <w:p w:rsidR="001074B0" w:rsidRDefault="0001502E">
            <w:pPr>
              <w:spacing w:line="320" w:lineRule="exact"/>
              <w:jc w:val="center"/>
              <w:rPr>
                <w:rFonts w:ascii="仿宋" w:eastAsia="仿宋" w:hAnsi="仿宋" w:cs="仿宋"/>
                <w:b/>
                <w:color w:val="171717" w:themeColor="background2" w:themeShade="1A"/>
                <w:kern w:val="0"/>
                <w:sz w:val="24"/>
              </w:rPr>
            </w:pPr>
            <w:r>
              <w:rPr>
                <w:rFonts w:ascii="仿宋" w:eastAsia="仿宋" w:hAnsi="仿宋" w:cs="仿宋" w:hint="eastAsia"/>
                <w:b/>
                <w:color w:val="171717" w:themeColor="background2" w:themeShade="1A"/>
                <w:kern w:val="0"/>
                <w:sz w:val="24"/>
              </w:rPr>
              <w:t>主要岗位类别（或技术领域）</w:t>
            </w:r>
          </w:p>
        </w:tc>
        <w:tc>
          <w:tcPr>
            <w:tcW w:w="2076" w:type="dxa"/>
            <w:shd w:val="clear" w:color="auto" w:fill="BDD6EE" w:themeFill="accent1" w:themeFillTint="66"/>
            <w:vAlign w:val="center"/>
          </w:tcPr>
          <w:p w:rsidR="001074B0" w:rsidRDefault="0001502E">
            <w:pPr>
              <w:spacing w:line="320" w:lineRule="exact"/>
              <w:jc w:val="center"/>
              <w:rPr>
                <w:rFonts w:ascii="仿宋" w:eastAsia="仿宋" w:hAnsi="仿宋" w:cs="仿宋"/>
                <w:b/>
                <w:color w:val="171717" w:themeColor="background2" w:themeShade="1A"/>
                <w:kern w:val="0"/>
                <w:sz w:val="24"/>
              </w:rPr>
            </w:pPr>
            <w:r>
              <w:rPr>
                <w:rFonts w:ascii="仿宋" w:eastAsia="仿宋" w:hAnsi="仿宋" w:cs="仿宋" w:hint="eastAsia"/>
                <w:b/>
                <w:color w:val="171717" w:themeColor="background2" w:themeShade="1A"/>
                <w:kern w:val="0"/>
                <w:sz w:val="24"/>
              </w:rPr>
              <w:t>职业资格证书或技能等级证书举例</w:t>
            </w:r>
          </w:p>
        </w:tc>
      </w:tr>
      <w:tr w:rsidR="001074B0">
        <w:trPr>
          <w:trHeight w:hRule="exact" w:val="2635"/>
        </w:trPr>
        <w:tc>
          <w:tcPr>
            <w:tcW w:w="1101" w:type="dxa"/>
            <w:vAlign w:val="center"/>
          </w:tcPr>
          <w:p w:rsidR="001074B0" w:rsidRDefault="0001502E">
            <w:pPr>
              <w:spacing w:line="320" w:lineRule="exact"/>
              <w:jc w:val="center"/>
              <w:rPr>
                <w:rFonts w:ascii="仿宋" w:eastAsia="仿宋" w:hAnsi="仿宋" w:cs="仿宋"/>
                <w:bCs/>
                <w:color w:val="171717" w:themeColor="background2" w:themeShade="1A"/>
                <w:kern w:val="0"/>
                <w:sz w:val="24"/>
              </w:rPr>
            </w:pPr>
            <w:r>
              <w:rPr>
                <w:rFonts w:ascii="仿宋" w:eastAsia="仿宋" w:hAnsi="仿宋" w:cs="仿宋" w:hint="eastAsia"/>
                <w:bCs/>
                <w:color w:val="171717" w:themeColor="background2" w:themeShade="1A"/>
                <w:kern w:val="0"/>
                <w:szCs w:val="21"/>
              </w:rPr>
              <w:t>农林牧渔（41）</w:t>
            </w:r>
          </w:p>
        </w:tc>
        <w:tc>
          <w:tcPr>
            <w:tcW w:w="1134" w:type="dxa"/>
            <w:vAlign w:val="center"/>
          </w:tcPr>
          <w:p w:rsidR="001074B0" w:rsidRDefault="0001502E">
            <w:pPr>
              <w:spacing w:line="320" w:lineRule="exact"/>
              <w:jc w:val="center"/>
              <w:rPr>
                <w:rFonts w:ascii="仿宋" w:eastAsia="仿宋" w:hAnsi="仿宋" w:cs="仿宋"/>
                <w:bCs/>
                <w:color w:val="171717" w:themeColor="background2" w:themeShade="1A"/>
                <w:kern w:val="0"/>
                <w:sz w:val="24"/>
              </w:rPr>
            </w:pPr>
            <w:r>
              <w:rPr>
                <w:rFonts w:ascii="仿宋" w:eastAsia="仿宋" w:hAnsi="仿宋" w:cs="仿宋" w:hint="eastAsia"/>
                <w:bCs/>
                <w:color w:val="171717" w:themeColor="background2" w:themeShade="1A"/>
                <w:kern w:val="0"/>
                <w:szCs w:val="21"/>
              </w:rPr>
              <w:t>畜牧业类（4103）</w:t>
            </w:r>
          </w:p>
        </w:tc>
        <w:tc>
          <w:tcPr>
            <w:tcW w:w="1280" w:type="dxa"/>
            <w:vAlign w:val="center"/>
          </w:tcPr>
          <w:p w:rsidR="001074B0" w:rsidRDefault="0001502E">
            <w:pPr>
              <w:spacing w:line="320" w:lineRule="exact"/>
              <w:jc w:val="center"/>
              <w:rPr>
                <w:rFonts w:ascii="仿宋" w:eastAsia="仿宋" w:hAnsi="仿宋" w:cs="仿宋"/>
                <w:bCs/>
                <w:color w:val="171717" w:themeColor="background2" w:themeShade="1A"/>
                <w:kern w:val="0"/>
                <w:szCs w:val="21"/>
              </w:rPr>
            </w:pPr>
            <w:r>
              <w:rPr>
                <w:rFonts w:ascii="仿宋" w:eastAsia="仿宋" w:hAnsi="仿宋" w:cs="仿宋" w:hint="eastAsia"/>
                <w:bCs/>
                <w:color w:val="171717" w:themeColor="background2" w:themeShade="1A"/>
                <w:kern w:val="0"/>
                <w:szCs w:val="21"/>
              </w:rPr>
              <w:t>牲畜的饲养（031）</w:t>
            </w:r>
          </w:p>
          <w:p w:rsidR="001074B0" w:rsidRDefault="0001502E">
            <w:pPr>
              <w:spacing w:line="320" w:lineRule="exact"/>
              <w:jc w:val="center"/>
              <w:rPr>
                <w:rFonts w:ascii="仿宋" w:eastAsia="仿宋" w:hAnsi="仿宋" w:cs="仿宋"/>
                <w:bCs/>
                <w:color w:val="171717" w:themeColor="background2" w:themeShade="1A"/>
                <w:kern w:val="0"/>
                <w:szCs w:val="21"/>
              </w:rPr>
            </w:pPr>
            <w:r>
              <w:rPr>
                <w:rFonts w:ascii="仿宋" w:eastAsia="仿宋" w:hAnsi="仿宋" w:cs="仿宋" w:hint="eastAsia"/>
                <w:bCs/>
                <w:color w:val="171717" w:themeColor="background2" w:themeShade="1A"/>
                <w:kern w:val="0"/>
                <w:szCs w:val="21"/>
              </w:rPr>
              <w:t>猪的饲养（032）</w:t>
            </w:r>
          </w:p>
          <w:p w:rsidR="001074B0" w:rsidRDefault="0001502E">
            <w:pPr>
              <w:spacing w:line="320" w:lineRule="exact"/>
              <w:jc w:val="center"/>
              <w:rPr>
                <w:rFonts w:ascii="仿宋" w:eastAsia="仿宋" w:hAnsi="仿宋" w:cs="仿宋"/>
                <w:bCs/>
                <w:color w:val="171717" w:themeColor="background2" w:themeShade="1A"/>
                <w:kern w:val="0"/>
                <w:szCs w:val="21"/>
              </w:rPr>
            </w:pPr>
            <w:r>
              <w:rPr>
                <w:rFonts w:ascii="仿宋" w:eastAsia="仿宋" w:hAnsi="仿宋" w:cs="仿宋" w:hint="eastAsia"/>
                <w:bCs/>
                <w:color w:val="171717" w:themeColor="background2" w:themeShade="1A"/>
                <w:kern w:val="0"/>
                <w:szCs w:val="21"/>
              </w:rPr>
              <w:t>家禽的饲养（033）</w:t>
            </w:r>
          </w:p>
          <w:p w:rsidR="001074B0" w:rsidRDefault="0001502E">
            <w:pPr>
              <w:spacing w:line="320" w:lineRule="exact"/>
              <w:jc w:val="center"/>
              <w:rPr>
                <w:rFonts w:ascii="仿宋" w:eastAsia="仿宋" w:hAnsi="仿宋" w:cs="仿宋"/>
                <w:bCs/>
                <w:color w:val="171717" w:themeColor="background2" w:themeShade="1A"/>
                <w:kern w:val="0"/>
                <w:szCs w:val="21"/>
              </w:rPr>
            </w:pPr>
            <w:r>
              <w:rPr>
                <w:rFonts w:ascii="仿宋" w:eastAsia="仿宋" w:hAnsi="仿宋" w:cs="仿宋" w:hint="eastAsia"/>
                <w:bCs/>
                <w:color w:val="171717" w:themeColor="background2" w:themeShade="1A"/>
                <w:kern w:val="0"/>
                <w:szCs w:val="21"/>
              </w:rPr>
              <w:t>畜牧服务业（053）</w:t>
            </w:r>
          </w:p>
          <w:p w:rsidR="001074B0" w:rsidRDefault="001074B0">
            <w:pPr>
              <w:spacing w:line="320" w:lineRule="exact"/>
              <w:jc w:val="center"/>
              <w:rPr>
                <w:rFonts w:ascii="仿宋" w:eastAsia="仿宋" w:hAnsi="仿宋" w:cs="仿宋"/>
                <w:bCs/>
                <w:color w:val="171717" w:themeColor="background2" w:themeShade="1A"/>
                <w:kern w:val="0"/>
                <w:sz w:val="24"/>
              </w:rPr>
            </w:pPr>
          </w:p>
        </w:tc>
        <w:tc>
          <w:tcPr>
            <w:tcW w:w="1540" w:type="dxa"/>
            <w:vAlign w:val="center"/>
          </w:tcPr>
          <w:p w:rsidR="001074B0" w:rsidRDefault="0001502E">
            <w:pPr>
              <w:spacing w:line="320" w:lineRule="exact"/>
              <w:jc w:val="center"/>
              <w:rPr>
                <w:rFonts w:ascii="仿宋" w:eastAsia="仿宋" w:hAnsi="仿宋" w:cs="仿宋"/>
                <w:bCs/>
                <w:color w:val="171717" w:themeColor="background2" w:themeShade="1A"/>
                <w:kern w:val="0"/>
                <w:szCs w:val="21"/>
              </w:rPr>
            </w:pPr>
            <w:r>
              <w:rPr>
                <w:rFonts w:ascii="仿宋" w:eastAsia="仿宋" w:hAnsi="仿宋" w:cs="仿宋" w:hint="eastAsia"/>
                <w:bCs/>
                <w:color w:val="171717" w:themeColor="background2" w:themeShade="1A"/>
                <w:kern w:val="0"/>
                <w:szCs w:val="21"/>
              </w:rPr>
              <w:t>兽医兽药技术人员（20306）</w:t>
            </w:r>
          </w:p>
          <w:p w:rsidR="001074B0" w:rsidRDefault="0001502E">
            <w:pPr>
              <w:spacing w:line="320" w:lineRule="exact"/>
              <w:jc w:val="center"/>
              <w:rPr>
                <w:rFonts w:ascii="仿宋" w:eastAsia="仿宋" w:hAnsi="仿宋" w:cs="仿宋"/>
                <w:bCs/>
                <w:color w:val="171717" w:themeColor="background2" w:themeShade="1A"/>
                <w:kern w:val="0"/>
                <w:szCs w:val="21"/>
              </w:rPr>
            </w:pPr>
            <w:r>
              <w:rPr>
                <w:rFonts w:ascii="仿宋" w:eastAsia="仿宋" w:hAnsi="仿宋" w:cs="仿宋" w:hint="eastAsia"/>
                <w:bCs/>
                <w:color w:val="171717" w:themeColor="background2" w:themeShade="1A"/>
                <w:kern w:val="0"/>
                <w:szCs w:val="21"/>
              </w:rPr>
              <w:t>畜牧业生产人员（50300）</w:t>
            </w:r>
          </w:p>
          <w:p w:rsidR="001074B0" w:rsidRDefault="0001502E">
            <w:pPr>
              <w:spacing w:line="320" w:lineRule="exact"/>
              <w:jc w:val="center"/>
              <w:rPr>
                <w:rFonts w:ascii="仿宋" w:eastAsia="仿宋" w:hAnsi="仿宋" w:cs="仿宋"/>
                <w:bCs/>
                <w:color w:val="171717" w:themeColor="background2" w:themeShade="1A"/>
                <w:kern w:val="0"/>
                <w:szCs w:val="21"/>
              </w:rPr>
            </w:pPr>
            <w:r>
              <w:rPr>
                <w:rFonts w:ascii="仿宋" w:eastAsia="仿宋" w:hAnsi="仿宋" w:cs="仿宋" w:hint="eastAsia"/>
                <w:bCs/>
                <w:color w:val="171717" w:themeColor="background2" w:themeShade="1A"/>
                <w:kern w:val="0"/>
                <w:szCs w:val="21"/>
              </w:rPr>
              <w:t>动物疫病防治人员（50305）</w:t>
            </w:r>
          </w:p>
        </w:tc>
        <w:tc>
          <w:tcPr>
            <w:tcW w:w="1480" w:type="dxa"/>
            <w:vAlign w:val="center"/>
          </w:tcPr>
          <w:p w:rsidR="001074B0" w:rsidRDefault="0001502E">
            <w:pPr>
              <w:spacing w:line="320" w:lineRule="exact"/>
              <w:jc w:val="center"/>
              <w:rPr>
                <w:rFonts w:ascii="仿宋" w:eastAsia="仿宋" w:hAnsi="仿宋" w:cs="仿宋"/>
                <w:bCs/>
                <w:color w:val="171717" w:themeColor="background2" w:themeShade="1A"/>
                <w:kern w:val="0"/>
                <w:szCs w:val="21"/>
              </w:rPr>
            </w:pPr>
            <w:r>
              <w:rPr>
                <w:rFonts w:ascii="仿宋" w:eastAsia="仿宋" w:hAnsi="仿宋" w:cs="仿宋" w:hint="eastAsia"/>
                <w:bCs/>
                <w:color w:val="171717" w:themeColor="background2" w:themeShade="1A"/>
                <w:kern w:val="0"/>
                <w:szCs w:val="21"/>
              </w:rPr>
              <w:t>猪病防治</w:t>
            </w:r>
          </w:p>
          <w:p w:rsidR="001074B0" w:rsidRDefault="0001502E">
            <w:pPr>
              <w:spacing w:line="320" w:lineRule="exact"/>
              <w:jc w:val="center"/>
              <w:rPr>
                <w:rFonts w:ascii="仿宋" w:eastAsia="仿宋" w:hAnsi="仿宋" w:cs="仿宋"/>
                <w:bCs/>
                <w:color w:val="171717" w:themeColor="background2" w:themeShade="1A"/>
                <w:kern w:val="0"/>
                <w:szCs w:val="21"/>
              </w:rPr>
            </w:pPr>
            <w:r>
              <w:rPr>
                <w:rFonts w:ascii="仿宋" w:eastAsia="仿宋" w:hAnsi="仿宋" w:cs="仿宋" w:hint="eastAsia"/>
                <w:bCs/>
                <w:color w:val="171717" w:themeColor="background2" w:themeShade="1A"/>
                <w:kern w:val="0"/>
                <w:szCs w:val="21"/>
              </w:rPr>
              <w:t>禽病防治</w:t>
            </w:r>
          </w:p>
          <w:p w:rsidR="001074B0" w:rsidRDefault="0001502E">
            <w:pPr>
              <w:spacing w:line="320" w:lineRule="exact"/>
              <w:jc w:val="center"/>
              <w:rPr>
                <w:rFonts w:ascii="仿宋" w:eastAsia="仿宋" w:hAnsi="仿宋" w:cs="仿宋"/>
                <w:bCs/>
                <w:color w:val="171717" w:themeColor="background2" w:themeShade="1A"/>
                <w:kern w:val="0"/>
                <w:szCs w:val="21"/>
              </w:rPr>
            </w:pPr>
            <w:r>
              <w:rPr>
                <w:rFonts w:ascii="仿宋" w:eastAsia="仿宋" w:hAnsi="仿宋" w:cs="仿宋" w:hint="eastAsia"/>
                <w:bCs/>
                <w:color w:val="171717" w:themeColor="background2" w:themeShade="1A"/>
                <w:kern w:val="0"/>
                <w:szCs w:val="21"/>
              </w:rPr>
              <w:t>宠物疾病防治</w:t>
            </w:r>
          </w:p>
          <w:p w:rsidR="001074B0" w:rsidRDefault="0001502E">
            <w:pPr>
              <w:spacing w:line="320" w:lineRule="exact"/>
              <w:jc w:val="center"/>
              <w:rPr>
                <w:rFonts w:ascii="仿宋" w:eastAsia="仿宋" w:hAnsi="仿宋" w:cs="仿宋"/>
                <w:bCs/>
                <w:color w:val="171717" w:themeColor="background2" w:themeShade="1A"/>
                <w:kern w:val="0"/>
                <w:szCs w:val="21"/>
              </w:rPr>
            </w:pPr>
            <w:r>
              <w:rPr>
                <w:rFonts w:ascii="仿宋" w:eastAsia="仿宋" w:hAnsi="仿宋" w:cs="仿宋" w:hint="eastAsia"/>
                <w:bCs/>
                <w:color w:val="171717" w:themeColor="background2" w:themeShade="1A"/>
                <w:kern w:val="0"/>
                <w:szCs w:val="21"/>
              </w:rPr>
              <w:t>牛羊疾病防治</w:t>
            </w:r>
          </w:p>
        </w:tc>
        <w:tc>
          <w:tcPr>
            <w:tcW w:w="2076" w:type="dxa"/>
            <w:vAlign w:val="center"/>
          </w:tcPr>
          <w:p w:rsidR="001074B0" w:rsidRDefault="0001502E">
            <w:pPr>
              <w:spacing w:line="320" w:lineRule="exact"/>
              <w:jc w:val="center"/>
              <w:rPr>
                <w:rFonts w:ascii="仿宋" w:eastAsia="仿宋" w:hAnsi="仿宋" w:cs="仿宋"/>
                <w:bCs/>
                <w:color w:val="171717" w:themeColor="background2" w:themeShade="1A"/>
                <w:kern w:val="0"/>
                <w:szCs w:val="21"/>
              </w:rPr>
            </w:pPr>
            <w:r>
              <w:rPr>
                <w:rFonts w:ascii="仿宋" w:eastAsia="仿宋" w:hAnsi="仿宋" w:cs="仿宋" w:hint="eastAsia"/>
                <w:bCs/>
                <w:color w:val="171717" w:themeColor="background2" w:themeShade="1A"/>
                <w:kern w:val="0"/>
                <w:szCs w:val="21"/>
              </w:rPr>
              <w:t>执业兽医资格证书</w:t>
            </w:r>
          </w:p>
          <w:p w:rsidR="001074B0" w:rsidRDefault="0001502E">
            <w:pPr>
              <w:spacing w:line="320" w:lineRule="exact"/>
              <w:jc w:val="center"/>
              <w:rPr>
                <w:rFonts w:ascii="仿宋" w:eastAsia="仿宋" w:hAnsi="仿宋" w:cs="仿宋"/>
                <w:bCs/>
                <w:color w:val="171717" w:themeColor="background2" w:themeShade="1A"/>
                <w:kern w:val="0"/>
                <w:szCs w:val="21"/>
              </w:rPr>
            </w:pPr>
            <w:r>
              <w:rPr>
                <w:rFonts w:ascii="仿宋" w:eastAsia="仿宋" w:hAnsi="仿宋" w:cs="仿宋" w:hint="eastAsia"/>
                <w:bCs/>
                <w:color w:val="171717" w:themeColor="background2" w:themeShade="1A"/>
                <w:kern w:val="0"/>
                <w:szCs w:val="21"/>
              </w:rPr>
              <w:t>1+X宠物护理与美容等级证书</w:t>
            </w:r>
          </w:p>
          <w:p w:rsidR="001074B0" w:rsidRDefault="0001502E">
            <w:pPr>
              <w:spacing w:line="320" w:lineRule="exact"/>
              <w:jc w:val="center"/>
              <w:rPr>
                <w:rFonts w:ascii="仿宋" w:eastAsia="仿宋" w:hAnsi="仿宋" w:cs="仿宋"/>
                <w:bCs/>
                <w:color w:val="171717" w:themeColor="background2" w:themeShade="1A"/>
                <w:kern w:val="0"/>
                <w:szCs w:val="21"/>
              </w:rPr>
            </w:pPr>
            <w:r>
              <w:rPr>
                <w:rFonts w:ascii="仿宋" w:eastAsia="仿宋" w:hAnsi="仿宋" w:cs="仿宋" w:hint="eastAsia"/>
                <w:bCs/>
                <w:color w:val="171717" w:themeColor="background2" w:themeShade="1A"/>
                <w:kern w:val="0"/>
                <w:szCs w:val="21"/>
              </w:rPr>
              <w:t>动物防疫员</w:t>
            </w:r>
          </w:p>
          <w:p w:rsidR="001074B0" w:rsidRDefault="0001502E">
            <w:pPr>
              <w:spacing w:line="320" w:lineRule="exact"/>
              <w:jc w:val="center"/>
              <w:rPr>
                <w:rFonts w:ascii="仿宋" w:eastAsia="仿宋" w:hAnsi="仿宋" w:cs="仿宋"/>
                <w:bCs/>
                <w:color w:val="171717" w:themeColor="background2" w:themeShade="1A"/>
                <w:kern w:val="0"/>
                <w:szCs w:val="21"/>
              </w:rPr>
            </w:pPr>
            <w:r>
              <w:rPr>
                <w:rFonts w:ascii="仿宋" w:eastAsia="仿宋" w:hAnsi="仿宋" w:cs="仿宋" w:hint="eastAsia"/>
                <w:bCs/>
                <w:color w:val="171717" w:themeColor="background2" w:themeShade="1A"/>
                <w:kern w:val="0"/>
                <w:szCs w:val="21"/>
              </w:rPr>
              <w:t>动物检疫检验员</w:t>
            </w:r>
          </w:p>
          <w:p w:rsidR="001074B0" w:rsidRDefault="0001502E">
            <w:pPr>
              <w:spacing w:line="320" w:lineRule="exact"/>
              <w:jc w:val="center"/>
              <w:rPr>
                <w:rFonts w:ascii="仿宋" w:eastAsia="仿宋" w:hAnsi="仿宋" w:cs="仿宋"/>
                <w:bCs/>
                <w:color w:val="171717" w:themeColor="background2" w:themeShade="1A"/>
                <w:kern w:val="0"/>
                <w:szCs w:val="21"/>
              </w:rPr>
            </w:pPr>
            <w:r>
              <w:rPr>
                <w:rFonts w:ascii="仿宋" w:eastAsia="仿宋" w:hAnsi="仿宋" w:cs="仿宋" w:hint="eastAsia"/>
                <w:bCs/>
                <w:color w:val="171717" w:themeColor="background2" w:themeShade="1A"/>
                <w:kern w:val="0"/>
                <w:szCs w:val="21"/>
              </w:rPr>
              <w:t>家畜繁殖员</w:t>
            </w:r>
          </w:p>
        </w:tc>
      </w:tr>
    </w:tbl>
    <w:p w:rsidR="001074B0" w:rsidRDefault="0001502E">
      <w:pPr>
        <w:spacing w:line="360" w:lineRule="auto"/>
        <w:ind w:firstLineChars="200" w:firstLine="560"/>
        <w:rPr>
          <w:rFonts w:ascii="黑体" w:eastAsia="黑体" w:hAnsi="黑体" w:cs="黑体"/>
          <w:b/>
          <w:bCs/>
          <w:color w:val="0D0D0D" w:themeColor="text1" w:themeTint="F2"/>
          <w:sz w:val="28"/>
          <w:szCs w:val="28"/>
        </w:rPr>
      </w:pPr>
      <w:r>
        <w:rPr>
          <w:rFonts w:ascii="黑体" w:eastAsia="黑体" w:hAnsi="黑体" w:cs="黑体" w:hint="eastAsia"/>
          <w:color w:val="0D0D0D" w:themeColor="text1" w:themeTint="F2"/>
          <w:sz w:val="28"/>
          <w:szCs w:val="28"/>
        </w:rPr>
        <w:t>五、培养目标与培养规格</w:t>
      </w:r>
    </w:p>
    <w:p w:rsidR="001074B0" w:rsidRDefault="0001502E">
      <w:pPr>
        <w:adjustRightInd w:val="0"/>
        <w:spacing w:line="360" w:lineRule="auto"/>
        <w:ind w:firstLineChars="200" w:firstLine="560"/>
        <w:rPr>
          <w:rFonts w:ascii="楷体" w:eastAsia="楷体" w:hAnsi="楷体" w:cs="楷体"/>
          <w:bCs/>
          <w:color w:val="0D0D0D" w:themeColor="text1" w:themeTint="F2"/>
          <w:sz w:val="28"/>
          <w:szCs w:val="28"/>
        </w:rPr>
      </w:pPr>
      <w:r>
        <w:rPr>
          <w:rFonts w:ascii="楷体" w:eastAsia="楷体" w:hAnsi="楷体" w:cs="楷体" w:hint="eastAsia"/>
          <w:bCs/>
          <w:color w:val="0D0D0D" w:themeColor="text1" w:themeTint="F2"/>
          <w:sz w:val="28"/>
          <w:szCs w:val="28"/>
        </w:rPr>
        <w:t>（一）培养目标</w:t>
      </w:r>
    </w:p>
    <w:p w:rsidR="001074B0" w:rsidRDefault="0001502E">
      <w:pPr>
        <w:spacing w:line="360" w:lineRule="auto"/>
        <w:ind w:firstLineChars="200" w:firstLine="560"/>
        <w:rPr>
          <w:rFonts w:ascii="仿宋" w:eastAsia="仿宋" w:hAnsi="仿宋" w:cs="仿宋"/>
          <w:sz w:val="28"/>
          <w:szCs w:val="28"/>
        </w:rPr>
      </w:pPr>
      <w:r>
        <w:rPr>
          <w:rFonts w:ascii="仿宋" w:eastAsia="仿宋" w:hAnsi="仿宋" w:cs="仿宋" w:hint="eastAsia"/>
          <w:color w:val="0D0D0D" w:themeColor="text1" w:themeTint="F2"/>
          <w:sz w:val="28"/>
          <w:szCs w:val="28"/>
        </w:rPr>
        <w:t>本专业培养德智体美劳全面发展，掌握扎实的科学文化基础和动</w:t>
      </w:r>
      <w:r>
        <w:rPr>
          <w:rFonts w:ascii="仿宋" w:eastAsia="仿宋" w:hAnsi="仿宋" w:cs="仿宋" w:hint="eastAsia"/>
          <w:color w:val="0D0D0D" w:themeColor="text1" w:themeTint="F2"/>
          <w:sz w:val="28"/>
          <w:szCs w:val="28"/>
        </w:rPr>
        <w:lastRenderedPageBreak/>
        <w:t>物解剖生理、动物生化、动物免疫、动物疾病诊断与治疗及相关法律法规等知识，具备动物流行病学调查、动物疫病检验、动物疫病诊断治疗、动物疫病防控等生产、管理、经营、服务能力，具有“三农”情怀和信息素养，能够从事禽病防治、猪病防治、牛羊病防治、动物免疫接种、动物疫病检验、动物性产品检验等工作和积极响应并致力于国家乡村振兴的高素质技术技能人才。</w:t>
      </w:r>
    </w:p>
    <w:p w:rsidR="001074B0" w:rsidRDefault="0001502E">
      <w:pPr>
        <w:adjustRightInd w:val="0"/>
        <w:spacing w:line="360" w:lineRule="auto"/>
        <w:ind w:firstLineChars="200" w:firstLine="560"/>
        <w:rPr>
          <w:rFonts w:ascii="楷体" w:eastAsia="楷体" w:hAnsi="楷体" w:cs="楷体"/>
          <w:bCs/>
          <w:sz w:val="28"/>
          <w:szCs w:val="28"/>
        </w:rPr>
      </w:pPr>
      <w:r>
        <w:rPr>
          <w:rFonts w:ascii="楷体" w:eastAsia="楷体" w:hAnsi="楷体" w:cs="楷体" w:hint="eastAsia"/>
          <w:bCs/>
          <w:sz w:val="28"/>
          <w:szCs w:val="28"/>
        </w:rPr>
        <w:t>（二）培养规格</w:t>
      </w:r>
    </w:p>
    <w:p w:rsidR="001074B0" w:rsidRDefault="0001502E">
      <w:pPr>
        <w:adjustRightInd w:val="0"/>
        <w:snapToGrid w:val="0"/>
        <w:spacing w:line="360" w:lineRule="auto"/>
        <w:ind w:firstLineChars="200" w:firstLine="560"/>
        <w:jc w:val="left"/>
        <w:rPr>
          <w:rFonts w:ascii="仿宋" w:eastAsia="仿宋" w:hAnsi="仿宋" w:cs="仿宋"/>
          <w:b/>
          <w:bCs/>
          <w:sz w:val="28"/>
          <w:szCs w:val="28"/>
        </w:rPr>
      </w:pPr>
      <w:r>
        <w:rPr>
          <w:rFonts w:ascii="仿宋" w:eastAsia="仿宋" w:hAnsi="仿宋" w:cs="仿宋" w:hint="eastAsia"/>
          <w:sz w:val="28"/>
          <w:szCs w:val="28"/>
        </w:rPr>
        <w:t>本专业毕业生应在素质、知识和能力等方面达到以下要求。</w:t>
      </w:r>
    </w:p>
    <w:p w:rsidR="001074B0" w:rsidRDefault="0001502E">
      <w:pPr>
        <w:adjustRightIn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1.素质</w:t>
      </w:r>
    </w:p>
    <w:p w:rsidR="001074B0" w:rsidRDefault="0001502E">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1）思想政治：拥护党的基本路线，在习近平新时代中国特色社会主义思想指引下，践行社会主义核心价值观，熟悉中国优秀传统文化，具有深厚的爱国情感和中华民族自豪感；具有正确的世界观、人生观、价值观。</w:t>
      </w:r>
    </w:p>
    <w:p w:rsidR="001074B0" w:rsidRDefault="0001502E">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职业道德和素养：具有良好的职业道德和职业素养，具有爱岗敬业、艰苦求实、热爱劳动、团结合作的品质；热爱动物，熟悉兽医法律法规，有较强的团队协作能力，能较好的处理人际关系，有高度的责任心。</w:t>
      </w:r>
    </w:p>
    <w:p w:rsidR="001074B0" w:rsidRDefault="0001502E">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（3）身体素质：达到《国家学生体质健康标准》规定的要求，养成良好的卫生与锻炼身体的习惯，具有健康的体魄、良好的体能和适应本职岗位工作的身体素质。</w:t>
      </w:r>
    </w:p>
    <w:p w:rsidR="001074B0" w:rsidRDefault="0001502E">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（4）创新与创业意识：具有利用多种途径获取信息的能力，养成主动学习、接受新知识和新技能的习惯，具有创新意识和自主创业</w:t>
      </w:r>
      <w:r>
        <w:rPr>
          <w:rFonts w:ascii="仿宋" w:eastAsia="仿宋" w:hAnsi="仿宋" w:cs="仿宋" w:hint="eastAsia"/>
          <w:bCs/>
          <w:sz w:val="28"/>
          <w:szCs w:val="28"/>
        </w:rPr>
        <w:lastRenderedPageBreak/>
        <w:t>能力。</w:t>
      </w:r>
    </w:p>
    <w:p w:rsidR="001074B0" w:rsidRDefault="0001502E">
      <w:pPr>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t>（5）具有一定的审美和人文科学素养。</w:t>
      </w:r>
    </w:p>
    <w:p w:rsidR="001074B0" w:rsidRDefault="0001502E">
      <w:pPr>
        <w:adjustRightIn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2.知识</w:t>
      </w:r>
    </w:p>
    <w:p w:rsidR="001074B0" w:rsidRDefault="0001502E">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（1）公共基础知识：</w:t>
      </w:r>
    </w:p>
    <w:p w:rsidR="001074B0" w:rsidRDefault="0001502E">
      <w:pPr>
        <w:spacing w:line="360" w:lineRule="auto"/>
        <w:ind w:firstLineChars="200" w:firstLine="560"/>
        <w:rPr>
          <w:rFonts w:ascii="仿宋" w:eastAsia="仿宋" w:hAnsi="仿宋" w:cs="仿宋"/>
          <w:bCs/>
          <w:color w:val="0D0D0D" w:themeColor="text1" w:themeTint="F2"/>
          <w:sz w:val="28"/>
          <w:szCs w:val="28"/>
        </w:rPr>
      </w:pPr>
      <w:r>
        <w:rPr>
          <w:rFonts w:ascii="仿宋" w:eastAsia="仿宋" w:hAnsi="仿宋" w:cs="仿宋" w:hint="eastAsia"/>
          <w:bCs/>
          <w:sz w:val="28"/>
          <w:szCs w:val="28"/>
        </w:rPr>
        <w:t>掌握必备的思想政治理论、科学文化基础、军事理论知识；</w:t>
      </w:r>
      <w:r>
        <w:rPr>
          <w:rFonts w:ascii="仿宋" w:eastAsia="仿宋" w:hAnsi="仿宋" w:cs="仿宋" w:hint="eastAsia"/>
          <w:bCs/>
          <w:color w:val="0D0D0D" w:themeColor="text1" w:themeTint="F2"/>
          <w:sz w:val="28"/>
          <w:szCs w:val="28"/>
        </w:rPr>
        <w:t>掌握一定的人文素养、科学素养、艺术素养等方面的知识；掌握英语、计算机应用等基础知识。</w:t>
      </w:r>
    </w:p>
    <w:p w:rsidR="001074B0" w:rsidRDefault="0001502E">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（2）专业知识：</w:t>
      </w:r>
    </w:p>
    <w:p w:rsidR="001074B0" w:rsidRDefault="0001502E">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①掌握家畜家禽等动物解剖生理、病理、微生物知识；</w:t>
      </w:r>
    </w:p>
    <w:p w:rsidR="001074B0" w:rsidRDefault="0001502E">
      <w:pPr>
        <w:spacing w:line="360" w:lineRule="auto"/>
        <w:ind w:firstLineChars="200" w:firstLine="560"/>
        <w:rPr>
          <w:rFonts w:ascii="仿宋" w:eastAsia="仿宋" w:hAnsi="仿宋" w:cs="仿宋"/>
          <w:bCs/>
          <w:color w:val="0D0D0D" w:themeColor="text1" w:themeTint="F2"/>
          <w:sz w:val="28"/>
          <w:szCs w:val="28"/>
        </w:rPr>
      </w:pPr>
      <w:r>
        <w:rPr>
          <w:rFonts w:ascii="仿宋" w:eastAsia="仿宋" w:hAnsi="仿宋" w:cs="仿宋" w:hint="eastAsia"/>
          <w:bCs/>
          <w:sz w:val="28"/>
          <w:szCs w:val="28"/>
        </w:rPr>
        <w:t>②</w:t>
      </w:r>
      <w:r>
        <w:rPr>
          <w:rFonts w:ascii="仿宋" w:eastAsia="仿宋" w:hAnsi="仿宋" w:cs="仿宋" w:hint="eastAsia"/>
          <w:bCs/>
          <w:color w:val="0D0D0D" w:themeColor="text1" w:themeTint="F2"/>
          <w:sz w:val="28"/>
          <w:szCs w:val="28"/>
        </w:rPr>
        <w:t>熟悉常见药物的使用；</w:t>
      </w:r>
    </w:p>
    <w:p w:rsidR="001074B0" w:rsidRDefault="0001502E">
      <w:pPr>
        <w:spacing w:line="360" w:lineRule="auto"/>
        <w:ind w:firstLineChars="200" w:firstLine="560"/>
        <w:rPr>
          <w:rFonts w:ascii="仿宋" w:eastAsia="仿宋" w:hAnsi="仿宋" w:cs="仿宋"/>
          <w:bCs/>
          <w:color w:val="0D0D0D" w:themeColor="text1" w:themeTint="F2"/>
          <w:sz w:val="28"/>
          <w:szCs w:val="28"/>
        </w:rPr>
      </w:pPr>
      <w:r>
        <w:rPr>
          <w:rFonts w:ascii="仿宋" w:eastAsia="仿宋" w:hAnsi="仿宋" w:cs="仿宋" w:hint="eastAsia"/>
          <w:bCs/>
          <w:color w:val="0D0D0D" w:themeColor="text1" w:themeTint="F2"/>
          <w:sz w:val="28"/>
          <w:szCs w:val="28"/>
        </w:rPr>
        <w:t>③掌握动物疾病诊断与防治技术；</w:t>
      </w:r>
    </w:p>
    <w:p w:rsidR="001074B0" w:rsidRDefault="0001502E">
      <w:pPr>
        <w:spacing w:line="360" w:lineRule="auto"/>
        <w:ind w:firstLineChars="200" w:firstLine="560"/>
        <w:rPr>
          <w:rFonts w:ascii="仿宋" w:eastAsia="仿宋" w:hAnsi="仿宋" w:cs="仿宋"/>
          <w:bCs/>
          <w:color w:val="000000"/>
          <w:sz w:val="28"/>
          <w:szCs w:val="28"/>
        </w:rPr>
      </w:pPr>
      <w:r>
        <w:rPr>
          <w:rFonts w:ascii="仿宋" w:eastAsia="仿宋" w:hAnsi="仿宋" w:cs="仿宋" w:hint="eastAsia"/>
          <w:bCs/>
          <w:sz w:val="28"/>
          <w:szCs w:val="28"/>
        </w:rPr>
        <w:t>④掌握外科手术基本操作技术。</w:t>
      </w:r>
    </w:p>
    <w:p w:rsidR="001074B0" w:rsidRDefault="0001502E">
      <w:pPr>
        <w:adjustRightIn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3.能力</w:t>
      </w:r>
    </w:p>
    <w:p w:rsidR="001074B0" w:rsidRDefault="0001502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（1）通用能力：</w:t>
      </w:r>
    </w:p>
    <w:p w:rsidR="001074B0" w:rsidRDefault="0001502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正确书写国家语言文字，</w:t>
      </w:r>
      <w:r>
        <w:rPr>
          <w:rFonts w:ascii="仿宋" w:eastAsia="仿宋" w:hAnsi="仿宋" w:cs="仿宋" w:hint="eastAsia"/>
          <w:color w:val="000000" w:themeColor="text1"/>
          <w:sz w:val="28"/>
          <w:szCs w:val="28"/>
        </w:rPr>
        <w:t>具备良好的语言表达能力，</w:t>
      </w:r>
      <w:r>
        <w:rPr>
          <w:rFonts w:ascii="仿宋" w:eastAsia="仿宋" w:hAnsi="仿宋" w:cs="仿宋" w:hint="eastAsia"/>
          <w:sz w:val="28"/>
          <w:szCs w:val="28"/>
        </w:rPr>
        <w:t>具有良好的文字表达和社会活动能力；会独立思考，具有一定的分析问题、解决问题的能力；具备计算机与英语应用能力；具备良好的团队合作精神；</w:t>
      </w:r>
    </w:p>
    <w:p w:rsidR="001074B0" w:rsidRDefault="0001502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（2）专业技术能力：</w:t>
      </w:r>
    </w:p>
    <w:p w:rsidR="001074B0" w:rsidRDefault="0001502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①能认识家畜家禽及其他动物的解剖结构；</w:t>
      </w:r>
    </w:p>
    <w:p w:rsidR="001074B0" w:rsidRDefault="0001502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②会使用常见药物对家畜家禽及其他动物疾病进行治疗；</w:t>
      </w:r>
    </w:p>
    <w:p w:rsidR="001074B0" w:rsidRDefault="0001502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③能对常见家畜家禽疾病进行科学防治；    </w:t>
      </w:r>
    </w:p>
    <w:p w:rsidR="001074B0" w:rsidRDefault="0001502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④会使用兽医临床上常见的仪器，利用临床、实验室、影像学等</w:t>
      </w:r>
      <w:r>
        <w:rPr>
          <w:rFonts w:ascii="仿宋" w:eastAsia="仿宋" w:hAnsi="仿宋" w:cs="仿宋" w:hint="eastAsia"/>
          <w:sz w:val="28"/>
          <w:szCs w:val="28"/>
        </w:rPr>
        <w:lastRenderedPageBreak/>
        <w:t>诊断方法对动物疾病进行诊断与治疗；</w:t>
      </w:r>
    </w:p>
    <w:p w:rsidR="001074B0" w:rsidRDefault="0001502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⑤能对临床上常见的其他动物疾病进行防治；能完成动物常见的外科手术。</w:t>
      </w:r>
    </w:p>
    <w:p w:rsidR="001074B0" w:rsidRDefault="0001502E">
      <w:pPr>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六、课程设置及要求</w:t>
      </w:r>
    </w:p>
    <w:p w:rsidR="001074B0" w:rsidRDefault="0001502E">
      <w:pPr>
        <w:adjustRightInd w:val="0"/>
        <w:spacing w:line="360" w:lineRule="auto"/>
        <w:ind w:firstLineChars="200" w:firstLine="560"/>
        <w:rPr>
          <w:rFonts w:ascii="楷体" w:eastAsia="楷体" w:hAnsi="楷体" w:cs="楷体"/>
          <w:bCs/>
          <w:sz w:val="28"/>
          <w:szCs w:val="28"/>
        </w:rPr>
      </w:pPr>
      <w:r>
        <w:rPr>
          <w:rFonts w:ascii="楷体" w:eastAsia="楷体" w:hAnsi="楷体" w:cs="楷体" w:hint="eastAsia"/>
          <w:bCs/>
          <w:sz w:val="28"/>
          <w:szCs w:val="28"/>
        </w:rPr>
        <w:t>（一）课程体系构建说明</w:t>
      </w:r>
    </w:p>
    <w:p w:rsidR="001074B0" w:rsidRDefault="0001502E">
      <w:pPr>
        <w:pStyle w:val="a7"/>
        <w:spacing w:before="0" w:beforeAutospacing="0" w:after="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通过动物医学专业人才需求调研及与合作企业座谈，明确了动物医学专业人才的职业面向、职业岗位、工作过程，通过讨论分析和根据动物医学岗位群要求，结合动物医学领域专家的论证意见，确定核心能力，结合执业兽医师执业标准确立兽医人才应具备的知识、能力、素质结构，推导出所需的</w:t>
      </w:r>
      <w:r>
        <w:rPr>
          <w:rFonts w:ascii="仿宋" w:eastAsia="仿宋" w:hAnsi="仿宋" w:cs="仿宋" w:hint="eastAsia"/>
          <w:color w:val="0D0D0D" w:themeColor="text1" w:themeTint="F2"/>
          <w:sz w:val="28"/>
          <w:szCs w:val="28"/>
        </w:rPr>
        <w:t>基本素质与能力课程</w:t>
      </w:r>
      <w:r>
        <w:rPr>
          <w:rFonts w:ascii="仿宋" w:eastAsia="仿宋" w:hAnsi="仿宋" w:cs="仿宋" w:hint="eastAsia"/>
          <w:sz w:val="28"/>
          <w:szCs w:val="28"/>
        </w:rPr>
        <w:t>（包括公共基础必修课和公共基础限定选修课）、</w:t>
      </w:r>
      <w:r>
        <w:rPr>
          <w:rFonts w:ascii="仿宋" w:eastAsia="仿宋" w:hAnsi="仿宋" w:cs="仿宋" w:hint="eastAsia"/>
          <w:color w:val="0D0D0D" w:themeColor="text1" w:themeTint="F2"/>
          <w:sz w:val="28"/>
          <w:szCs w:val="28"/>
        </w:rPr>
        <w:t>职业能力课程</w:t>
      </w:r>
      <w:r>
        <w:rPr>
          <w:rFonts w:ascii="仿宋" w:eastAsia="仿宋" w:hAnsi="仿宋" w:cs="仿宋" w:hint="eastAsia"/>
          <w:sz w:val="28"/>
          <w:szCs w:val="28"/>
        </w:rPr>
        <w:t>（专业基础课、专业核心课和专业拓展课），将典型工作任务及核心能力融入教学内容，建立课程标准，开发教学资源，构建以岗位能力为核心，基于工作过程的课程体系。通过校内实践（实训）、校外实践教学、顶岗实习等实践教学环节，培养学生动物医学岗位需要的基本技能和职业基本技能，见表2。</w:t>
      </w:r>
    </w:p>
    <w:p w:rsidR="001074B0" w:rsidRDefault="0001502E">
      <w:pPr>
        <w:spacing w:line="360" w:lineRule="auto"/>
        <w:jc w:val="center"/>
        <w:rPr>
          <w:rFonts w:ascii="仿宋" w:eastAsia="仿宋" w:hAnsi="仿宋" w:cs="仿宋"/>
          <w:b/>
          <w:sz w:val="24"/>
        </w:rPr>
      </w:pPr>
      <w:bookmarkStart w:id="0" w:name="_Toc399513848"/>
      <w:bookmarkStart w:id="1" w:name="_Toc395689876"/>
      <w:bookmarkStart w:id="2" w:name="_Toc399514323"/>
      <w:r>
        <w:rPr>
          <w:rFonts w:ascii="仿宋" w:eastAsia="仿宋" w:hAnsi="仿宋" w:cs="仿宋" w:hint="eastAsia"/>
          <w:b/>
          <w:sz w:val="24"/>
        </w:rPr>
        <w:t>表2 典型工作任务与职业能力分析表</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59"/>
        <w:gridCol w:w="3098"/>
        <w:gridCol w:w="2499"/>
        <w:gridCol w:w="2111"/>
      </w:tblGrid>
      <w:tr w:rsidR="001074B0">
        <w:trPr>
          <w:trHeight w:val="429"/>
          <w:jc w:val="center"/>
        </w:trPr>
        <w:tc>
          <w:tcPr>
            <w:tcW w:w="1188" w:type="dxa"/>
            <w:shd w:val="clear" w:color="auto" w:fill="BDD6EE" w:themeFill="accent1" w:themeFillTint="66"/>
            <w:vAlign w:val="center"/>
          </w:tcPr>
          <w:p w:rsidR="001074B0" w:rsidRDefault="0001502E">
            <w:pPr>
              <w:autoSpaceDN w:val="0"/>
              <w:spacing w:line="240" w:lineRule="exact"/>
              <w:jc w:val="center"/>
              <w:textAlignment w:val="center"/>
              <w:rPr>
                <w:rFonts w:ascii="仿宋" w:eastAsia="仿宋" w:hAnsi="仿宋" w:cs="仿宋"/>
                <w:b/>
                <w:color w:val="0D0D0D" w:themeColor="text1" w:themeTint="F2"/>
                <w:sz w:val="18"/>
                <w:szCs w:val="18"/>
              </w:rPr>
            </w:pPr>
            <w:r>
              <w:rPr>
                <w:rFonts w:ascii="仿宋" w:eastAsia="仿宋" w:hAnsi="仿宋" w:cs="仿宋" w:hint="eastAsia"/>
                <w:b/>
                <w:color w:val="0D0D0D" w:themeColor="text1" w:themeTint="F2"/>
                <w:sz w:val="18"/>
                <w:szCs w:val="18"/>
              </w:rPr>
              <w:t>工作岗位群</w:t>
            </w:r>
          </w:p>
        </w:tc>
        <w:tc>
          <w:tcPr>
            <w:tcW w:w="859" w:type="dxa"/>
            <w:shd w:val="clear" w:color="auto" w:fill="BDD6EE" w:themeFill="accent1" w:themeFillTint="66"/>
            <w:vAlign w:val="center"/>
          </w:tcPr>
          <w:p w:rsidR="001074B0" w:rsidRDefault="0001502E">
            <w:pPr>
              <w:autoSpaceDN w:val="0"/>
              <w:spacing w:line="240" w:lineRule="exact"/>
              <w:jc w:val="center"/>
              <w:textAlignment w:val="center"/>
              <w:rPr>
                <w:rFonts w:ascii="仿宋" w:eastAsia="仿宋" w:hAnsi="仿宋" w:cs="仿宋"/>
                <w:b/>
                <w:color w:val="0D0D0D" w:themeColor="text1" w:themeTint="F2"/>
                <w:sz w:val="18"/>
                <w:szCs w:val="18"/>
              </w:rPr>
            </w:pPr>
            <w:r>
              <w:rPr>
                <w:rFonts w:ascii="仿宋" w:eastAsia="仿宋" w:hAnsi="仿宋" w:cs="仿宋" w:hint="eastAsia"/>
                <w:b/>
                <w:color w:val="0D0D0D" w:themeColor="text1" w:themeTint="F2"/>
                <w:sz w:val="18"/>
                <w:szCs w:val="18"/>
              </w:rPr>
              <w:t>典型工作任务</w:t>
            </w:r>
          </w:p>
        </w:tc>
        <w:tc>
          <w:tcPr>
            <w:tcW w:w="3098" w:type="dxa"/>
            <w:shd w:val="clear" w:color="auto" w:fill="BDD6EE" w:themeFill="accent1" w:themeFillTint="66"/>
            <w:vAlign w:val="center"/>
          </w:tcPr>
          <w:p w:rsidR="001074B0" w:rsidRDefault="0001502E">
            <w:pPr>
              <w:autoSpaceDN w:val="0"/>
              <w:spacing w:line="240" w:lineRule="exact"/>
              <w:jc w:val="center"/>
              <w:textAlignment w:val="center"/>
              <w:rPr>
                <w:rFonts w:ascii="仿宋" w:eastAsia="仿宋" w:hAnsi="仿宋" w:cs="仿宋"/>
                <w:b/>
                <w:color w:val="0D0D0D" w:themeColor="text1" w:themeTint="F2"/>
                <w:sz w:val="18"/>
                <w:szCs w:val="18"/>
              </w:rPr>
            </w:pPr>
            <w:r>
              <w:rPr>
                <w:rFonts w:ascii="仿宋" w:eastAsia="仿宋" w:hAnsi="仿宋" w:cs="仿宋" w:hint="eastAsia"/>
                <w:b/>
                <w:color w:val="0D0D0D" w:themeColor="text1" w:themeTint="F2"/>
                <w:sz w:val="18"/>
                <w:szCs w:val="18"/>
              </w:rPr>
              <w:t>知识结构要求</w:t>
            </w:r>
          </w:p>
        </w:tc>
        <w:tc>
          <w:tcPr>
            <w:tcW w:w="2499" w:type="dxa"/>
            <w:shd w:val="clear" w:color="auto" w:fill="BDD6EE" w:themeFill="accent1" w:themeFillTint="66"/>
            <w:vAlign w:val="center"/>
          </w:tcPr>
          <w:p w:rsidR="001074B0" w:rsidRDefault="0001502E">
            <w:pPr>
              <w:autoSpaceDN w:val="0"/>
              <w:spacing w:line="240" w:lineRule="exact"/>
              <w:jc w:val="center"/>
              <w:textAlignment w:val="center"/>
              <w:rPr>
                <w:rFonts w:ascii="仿宋" w:eastAsia="仿宋" w:hAnsi="仿宋" w:cs="仿宋"/>
                <w:b/>
                <w:color w:val="0D0D0D" w:themeColor="text1" w:themeTint="F2"/>
                <w:sz w:val="18"/>
                <w:szCs w:val="18"/>
              </w:rPr>
            </w:pPr>
            <w:r>
              <w:rPr>
                <w:rFonts w:ascii="仿宋" w:eastAsia="仿宋" w:hAnsi="仿宋" w:cs="仿宋" w:hint="eastAsia"/>
                <w:b/>
                <w:color w:val="0D0D0D" w:themeColor="text1" w:themeTint="F2"/>
                <w:sz w:val="18"/>
                <w:szCs w:val="18"/>
              </w:rPr>
              <w:t>能力、素质要求</w:t>
            </w:r>
          </w:p>
        </w:tc>
        <w:tc>
          <w:tcPr>
            <w:tcW w:w="2111" w:type="dxa"/>
            <w:shd w:val="clear" w:color="auto" w:fill="BDD6EE" w:themeFill="accent1" w:themeFillTint="66"/>
            <w:vAlign w:val="center"/>
          </w:tcPr>
          <w:p w:rsidR="001074B0" w:rsidRDefault="0001502E">
            <w:pPr>
              <w:autoSpaceDN w:val="0"/>
              <w:spacing w:line="240" w:lineRule="exact"/>
              <w:jc w:val="center"/>
              <w:textAlignment w:val="center"/>
              <w:rPr>
                <w:rFonts w:ascii="仿宋" w:eastAsia="仿宋" w:hAnsi="仿宋" w:cs="仿宋"/>
                <w:b/>
                <w:color w:val="0D0D0D" w:themeColor="text1" w:themeTint="F2"/>
                <w:sz w:val="18"/>
                <w:szCs w:val="18"/>
              </w:rPr>
            </w:pPr>
            <w:r>
              <w:rPr>
                <w:rFonts w:ascii="仿宋" w:eastAsia="仿宋" w:hAnsi="仿宋" w:cs="仿宋" w:hint="eastAsia"/>
                <w:b/>
                <w:color w:val="0D0D0D" w:themeColor="text1" w:themeTint="F2"/>
                <w:sz w:val="18"/>
                <w:szCs w:val="18"/>
              </w:rPr>
              <w:t>对应课程模块</w:t>
            </w:r>
          </w:p>
        </w:tc>
      </w:tr>
      <w:tr w:rsidR="001074B0">
        <w:trPr>
          <w:trHeight w:val="90"/>
          <w:jc w:val="center"/>
        </w:trPr>
        <w:tc>
          <w:tcPr>
            <w:tcW w:w="1188" w:type="dxa"/>
            <w:vAlign w:val="center"/>
          </w:tcPr>
          <w:p w:rsidR="001074B0" w:rsidRDefault="0001502E">
            <w:pPr>
              <w:pStyle w:val="2"/>
              <w:snapToGrid w:val="0"/>
              <w:spacing w:beforeLines="0" w:afterLines="0" w:line="240" w:lineRule="exact"/>
              <w:ind w:firstLineChars="0" w:firstLine="0"/>
              <w:jc w:val="center"/>
              <w:rPr>
                <w:rFonts w:ascii="仿宋" w:eastAsia="仿宋" w:hAnsi="仿宋" w:cs="仿宋"/>
                <w:bCs/>
                <w:color w:val="0D0D0D" w:themeColor="text1" w:themeTint="F2"/>
                <w:sz w:val="18"/>
                <w:szCs w:val="18"/>
              </w:rPr>
            </w:pPr>
            <w:r>
              <w:rPr>
                <w:rFonts w:ascii="仿宋" w:eastAsia="仿宋" w:hAnsi="仿宋" w:cs="仿宋" w:hint="eastAsia"/>
                <w:b w:val="0"/>
                <w:bCs/>
                <w:color w:val="0D0D0D" w:themeColor="text1" w:themeTint="F2"/>
                <w:sz w:val="18"/>
                <w:szCs w:val="18"/>
              </w:rPr>
              <w:t>猪病防治</w:t>
            </w:r>
          </w:p>
        </w:tc>
        <w:tc>
          <w:tcPr>
            <w:tcW w:w="859" w:type="dxa"/>
            <w:vAlign w:val="center"/>
          </w:tcPr>
          <w:p w:rsidR="001074B0" w:rsidRDefault="0001502E">
            <w:pPr>
              <w:snapToGrid w:val="0"/>
              <w:spacing w:line="260" w:lineRule="exact"/>
              <w:rPr>
                <w:rFonts w:ascii="仿宋" w:eastAsia="仿宋" w:hAnsi="仿宋" w:cs="仿宋"/>
                <w:bCs/>
                <w:color w:val="0D0D0D" w:themeColor="text1" w:themeTint="F2"/>
                <w:sz w:val="18"/>
                <w:szCs w:val="18"/>
              </w:rPr>
            </w:pPr>
            <w:r>
              <w:rPr>
                <w:rFonts w:ascii="仿宋" w:eastAsia="仿宋" w:hAnsi="仿宋" w:cs="仿宋" w:hint="eastAsia"/>
                <w:bCs/>
                <w:color w:val="0D0D0D" w:themeColor="text1" w:themeTint="F2"/>
                <w:sz w:val="18"/>
                <w:szCs w:val="18"/>
              </w:rPr>
              <w:t>1.猪病的预防</w:t>
            </w:r>
          </w:p>
          <w:p w:rsidR="001074B0" w:rsidRDefault="0001502E">
            <w:pPr>
              <w:snapToGrid w:val="0"/>
              <w:spacing w:line="260" w:lineRule="exact"/>
              <w:rPr>
                <w:rFonts w:ascii="仿宋" w:eastAsia="仿宋" w:hAnsi="仿宋" w:cs="仿宋"/>
                <w:bCs/>
                <w:color w:val="0D0D0D" w:themeColor="text1" w:themeTint="F2"/>
                <w:sz w:val="18"/>
                <w:szCs w:val="18"/>
              </w:rPr>
            </w:pPr>
            <w:r>
              <w:rPr>
                <w:rFonts w:ascii="仿宋" w:eastAsia="仿宋" w:hAnsi="仿宋" w:cs="仿宋" w:hint="eastAsia"/>
                <w:bCs/>
                <w:color w:val="0D0D0D" w:themeColor="text1" w:themeTint="F2"/>
                <w:sz w:val="18"/>
                <w:szCs w:val="18"/>
              </w:rPr>
              <w:t>2.猪病的治疗</w:t>
            </w:r>
          </w:p>
          <w:p w:rsidR="001074B0" w:rsidRDefault="001074B0">
            <w:pPr>
              <w:spacing w:line="240" w:lineRule="exact"/>
              <w:jc w:val="left"/>
              <w:rPr>
                <w:rFonts w:ascii="仿宋" w:eastAsia="仿宋" w:hAnsi="仿宋" w:cs="仿宋"/>
                <w:bCs/>
                <w:color w:val="0D0D0D" w:themeColor="text1" w:themeTint="F2"/>
                <w:sz w:val="18"/>
                <w:szCs w:val="18"/>
              </w:rPr>
            </w:pPr>
          </w:p>
        </w:tc>
        <w:tc>
          <w:tcPr>
            <w:tcW w:w="3098" w:type="dxa"/>
            <w:vAlign w:val="center"/>
          </w:tcPr>
          <w:p w:rsidR="001074B0" w:rsidRDefault="0001502E">
            <w:pPr>
              <w:pStyle w:val="2"/>
              <w:snapToGrid w:val="0"/>
              <w:spacing w:beforeLines="0" w:afterLines="0" w:line="240" w:lineRule="exact"/>
              <w:ind w:firstLineChars="0" w:firstLine="0"/>
              <w:jc w:val="left"/>
              <w:rPr>
                <w:rFonts w:ascii="仿宋" w:eastAsia="仿宋" w:hAnsi="仿宋" w:cs="仿宋"/>
                <w:b w:val="0"/>
                <w:bCs/>
                <w:color w:val="0D0D0D" w:themeColor="text1" w:themeTint="F2"/>
                <w:sz w:val="18"/>
                <w:szCs w:val="18"/>
              </w:rPr>
            </w:pPr>
            <w:r>
              <w:rPr>
                <w:rFonts w:ascii="仿宋" w:eastAsia="仿宋" w:hAnsi="仿宋" w:cs="仿宋" w:hint="eastAsia"/>
                <w:b w:val="0"/>
                <w:bCs/>
                <w:color w:val="0D0D0D" w:themeColor="text1" w:themeTint="F2"/>
                <w:sz w:val="18"/>
                <w:szCs w:val="18"/>
              </w:rPr>
              <w:t>1.能够掌握常见猪病常见药物的使用方法。</w:t>
            </w:r>
          </w:p>
          <w:p w:rsidR="001074B0" w:rsidRDefault="0001502E">
            <w:pPr>
              <w:pStyle w:val="2"/>
              <w:snapToGrid w:val="0"/>
              <w:spacing w:beforeLines="0" w:afterLines="0" w:line="240" w:lineRule="exact"/>
              <w:ind w:firstLineChars="0" w:firstLine="0"/>
              <w:jc w:val="left"/>
              <w:rPr>
                <w:rFonts w:ascii="仿宋" w:eastAsia="仿宋" w:hAnsi="仿宋" w:cs="仿宋"/>
                <w:b w:val="0"/>
                <w:bCs/>
                <w:color w:val="0D0D0D" w:themeColor="text1" w:themeTint="F2"/>
                <w:sz w:val="18"/>
                <w:szCs w:val="18"/>
              </w:rPr>
            </w:pPr>
            <w:r>
              <w:rPr>
                <w:rFonts w:ascii="仿宋" w:eastAsia="仿宋" w:hAnsi="仿宋" w:cs="仿宋" w:hint="eastAsia"/>
                <w:b w:val="0"/>
                <w:bCs/>
                <w:color w:val="0D0D0D" w:themeColor="text1" w:themeTint="F2"/>
                <w:sz w:val="18"/>
                <w:szCs w:val="18"/>
              </w:rPr>
              <w:t>2.能够掌握病猪的解剖方法及病理特点。</w:t>
            </w:r>
          </w:p>
          <w:p w:rsidR="001074B0" w:rsidRDefault="0001502E">
            <w:pPr>
              <w:pStyle w:val="2"/>
              <w:snapToGrid w:val="0"/>
              <w:spacing w:beforeLines="0" w:afterLines="0" w:line="240" w:lineRule="exact"/>
              <w:ind w:firstLineChars="0" w:firstLine="0"/>
              <w:jc w:val="left"/>
              <w:rPr>
                <w:rFonts w:ascii="仿宋" w:eastAsia="仿宋" w:hAnsi="仿宋" w:cs="仿宋"/>
                <w:b w:val="0"/>
                <w:bCs/>
                <w:color w:val="0D0D0D" w:themeColor="text1" w:themeTint="F2"/>
                <w:sz w:val="18"/>
                <w:szCs w:val="18"/>
              </w:rPr>
            </w:pPr>
            <w:r>
              <w:rPr>
                <w:rFonts w:ascii="仿宋" w:eastAsia="仿宋" w:hAnsi="仿宋" w:cs="仿宋" w:hint="eastAsia"/>
                <w:b w:val="0"/>
                <w:bCs/>
                <w:color w:val="0D0D0D" w:themeColor="text1" w:themeTint="F2"/>
                <w:sz w:val="18"/>
                <w:szCs w:val="18"/>
              </w:rPr>
              <w:t>3.能够对猪常见传染病、寄生虫病及普通病进行预防和治疗。</w:t>
            </w:r>
          </w:p>
          <w:p w:rsidR="001074B0" w:rsidRDefault="0001502E">
            <w:pPr>
              <w:pStyle w:val="2"/>
              <w:snapToGrid w:val="0"/>
              <w:spacing w:beforeLines="0" w:afterLines="0" w:line="240" w:lineRule="exact"/>
              <w:ind w:firstLineChars="0" w:firstLine="0"/>
              <w:jc w:val="left"/>
              <w:rPr>
                <w:rFonts w:ascii="仿宋" w:eastAsia="仿宋" w:hAnsi="仿宋" w:cs="仿宋"/>
                <w:b w:val="0"/>
                <w:bCs/>
                <w:color w:val="0D0D0D" w:themeColor="text1" w:themeTint="F2"/>
                <w:sz w:val="18"/>
                <w:szCs w:val="18"/>
              </w:rPr>
            </w:pPr>
            <w:r>
              <w:rPr>
                <w:rFonts w:ascii="仿宋" w:eastAsia="仿宋" w:hAnsi="仿宋" w:cs="仿宋" w:hint="eastAsia"/>
                <w:b w:val="0"/>
                <w:bCs/>
                <w:color w:val="0D0D0D" w:themeColor="text1" w:themeTint="F2"/>
                <w:sz w:val="18"/>
                <w:szCs w:val="18"/>
              </w:rPr>
              <w:t>4.能够了解重大疫情的处理方法。</w:t>
            </w:r>
          </w:p>
          <w:p w:rsidR="001074B0" w:rsidRDefault="001074B0">
            <w:pPr>
              <w:autoSpaceDN w:val="0"/>
              <w:spacing w:line="240" w:lineRule="exact"/>
              <w:jc w:val="left"/>
              <w:textAlignment w:val="center"/>
              <w:rPr>
                <w:rFonts w:ascii="仿宋" w:eastAsia="仿宋" w:hAnsi="仿宋" w:cs="仿宋"/>
                <w:color w:val="0D0D0D" w:themeColor="text1" w:themeTint="F2"/>
                <w:sz w:val="18"/>
                <w:szCs w:val="18"/>
              </w:rPr>
            </w:pPr>
          </w:p>
        </w:tc>
        <w:tc>
          <w:tcPr>
            <w:tcW w:w="2499" w:type="dxa"/>
            <w:vAlign w:val="center"/>
          </w:tcPr>
          <w:p w:rsidR="001074B0" w:rsidRDefault="0001502E">
            <w:pPr>
              <w:spacing w:line="240" w:lineRule="exact"/>
              <w:rPr>
                <w:rFonts w:ascii="仿宋" w:eastAsia="仿宋" w:hAnsi="仿宋" w:cs="仿宋"/>
                <w:bCs/>
                <w:color w:val="0D0D0D" w:themeColor="text1" w:themeTint="F2"/>
                <w:sz w:val="18"/>
                <w:szCs w:val="18"/>
              </w:rPr>
            </w:pPr>
            <w:r>
              <w:rPr>
                <w:rFonts w:ascii="仿宋" w:eastAsia="仿宋" w:hAnsi="仿宋" w:cs="仿宋" w:hint="eastAsia"/>
                <w:bCs/>
                <w:color w:val="0D0D0D" w:themeColor="text1" w:themeTint="F2"/>
                <w:sz w:val="18"/>
                <w:szCs w:val="18"/>
              </w:rPr>
              <w:t>具备猪传染病防治能力；</w:t>
            </w:r>
          </w:p>
          <w:p w:rsidR="001074B0" w:rsidRDefault="0001502E">
            <w:pPr>
              <w:spacing w:line="260" w:lineRule="exact"/>
              <w:rPr>
                <w:rFonts w:ascii="仿宋" w:eastAsia="仿宋" w:hAnsi="仿宋" w:cs="仿宋"/>
                <w:bCs/>
                <w:color w:val="0D0D0D" w:themeColor="text1" w:themeTint="F2"/>
                <w:sz w:val="18"/>
                <w:szCs w:val="18"/>
              </w:rPr>
            </w:pPr>
            <w:r>
              <w:rPr>
                <w:rFonts w:ascii="仿宋" w:eastAsia="仿宋" w:hAnsi="仿宋" w:cs="仿宋" w:hint="eastAsia"/>
                <w:bCs/>
                <w:color w:val="0D0D0D" w:themeColor="text1" w:themeTint="F2"/>
                <w:sz w:val="18"/>
                <w:szCs w:val="18"/>
              </w:rPr>
              <w:t>具备猪寄生虫病防治能力；具备猪普通病防治能力；热爱猪病防治岗位；</w:t>
            </w:r>
          </w:p>
          <w:p w:rsidR="001074B0" w:rsidRDefault="0001502E">
            <w:pPr>
              <w:spacing w:line="260" w:lineRule="exact"/>
              <w:rPr>
                <w:rFonts w:ascii="仿宋" w:eastAsia="仿宋" w:hAnsi="仿宋" w:cs="仿宋"/>
                <w:color w:val="0D0D0D" w:themeColor="text1" w:themeTint="F2"/>
                <w:sz w:val="18"/>
                <w:szCs w:val="18"/>
              </w:rPr>
            </w:pPr>
            <w:r>
              <w:rPr>
                <w:rFonts w:ascii="仿宋" w:eastAsia="仿宋" w:hAnsi="仿宋" w:cs="仿宋" w:hint="eastAsia"/>
                <w:bCs/>
                <w:color w:val="0D0D0D" w:themeColor="text1" w:themeTint="F2"/>
                <w:sz w:val="18"/>
                <w:szCs w:val="18"/>
              </w:rPr>
              <w:t>具备良好的猪病防治技能；具有良好的身体和心理素质；具有吃苦耐劳的精神具备良好的学习能力、语言表达和团队协作能力。</w:t>
            </w:r>
          </w:p>
        </w:tc>
        <w:tc>
          <w:tcPr>
            <w:tcW w:w="2111" w:type="dxa"/>
            <w:vAlign w:val="center"/>
          </w:tcPr>
          <w:p w:rsidR="001074B0" w:rsidRDefault="0001502E">
            <w:pPr>
              <w:spacing w:line="240" w:lineRule="exact"/>
              <w:rPr>
                <w:rFonts w:ascii="仿宋" w:eastAsia="仿宋" w:hAnsi="仿宋" w:cs="仿宋"/>
                <w:color w:val="0D0D0D" w:themeColor="text1" w:themeTint="F2"/>
                <w:sz w:val="18"/>
                <w:szCs w:val="18"/>
              </w:rPr>
            </w:pPr>
            <w:r>
              <w:rPr>
                <w:rFonts w:ascii="仿宋" w:eastAsia="仿宋" w:hAnsi="仿宋" w:cs="仿宋" w:hint="eastAsia"/>
                <w:bCs/>
                <w:color w:val="0D0D0D" w:themeColor="text1" w:themeTint="F2"/>
                <w:sz w:val="18"/>
                <w:szCs w:val="18"/>
              </w:rPr>
              <w:t>兽医临床诊疗技术、动物外产科操作技术、动物微生物与免疫、兽药使用技术、动物病理、动物传染病防治技术、动物寄生虫病防治技术、动物普通病防治技术</w:t>
            </w:r>
          </w:p>
        </w:tc>
      </w:tr>
      <w:tr w:rsidR="001074B0">
        <w:trPr>
          <w:trHeight w:val="744"/>
          <w:jc w:val="center"/>
        </w:trPr>
        <w:tc>
          <w:tcPr>
            <w:tcW w:w="1188" w:type="dxa"/>
            <w:vAlign w:val="center"/>
          </w:tcPr>
          <w:p w:rsidR="001074B0" w:rsidRDefault="0001502E">
            <w:pPr>
              <w:spacing w:line="260" w:lineRule="exact"/>
              <w:jc w:val="center"/>
              <w:rPr>
                <w:rFonts w:ascii="仿宋" w:eastAsia="仿宋" w:hAnsi="仿宋" w:cs="仿宋"/>
                <w:bCs/>
                <w:color w:val="0D0D0D" w:themeColor="text1" w:themeTint="F2"/>
                <w:sz w:val="18"/>
                <w:szCs w:val="18"/>
              </w:rPr>
            </w:pPr>
            <w:r>
              <w:rPr>
                <w:rFonts w:ascii="仿宋" w:eastAsia="仿宋" w:hAnsi="仿宋" w:cs="仿宋" w:hint="eastAsia"/>
                <w:bCs/>
                <w:color w:val="0D0D0D" w:themeColor="text1" w:themeTint="F2"/>
                <w:sz w:val="18"/>
                <w:szCs w:val="18"/>
              </w:rPr>
              <w:lastRenderedPageBreak/>
              <w:t>禽病防治</w:t>
            </w:r>
          </w:p>
        </w:tc>
        <w:tc>
          <w:tcPr>
            <w:tcW w:w="859" w:type="dxa"/>
            <w:vAlign w:val="center"/>
          </w:tcPr>
          <w:p w:rsidR="001074B0" w:rsidRDefault="0001502E">
            <w:pPr>
              <w:pStyle w:val="2"/>
              <w:snapToGrid w:val="0"/>
              <w:spacing w:beforeLines="0" w:afterLines="0" w:line="240" w:lineRule="exact"/>
              <w:ind w:firstLineChars="0" w:firstLine="0"/>
              <w:rPr>
                <w:rFonts w:ascii="仿宋" w:eastAsia="仿宋" w:hAnsi="仿宋" w:cs="仿宋"/>
                <w:b w:val="0"/>
                <w:bCs/>
                <w:color w:val="0D0D0D" w:themeColor="text1" w:themeTint="F2"/>
                <w:sz w:val="18"/>
                <w:szCs w:val="18"/>
              </w:rPr>
            </w:pPr>
            <w:r>
              <w:rPr>
                <w:rFonts w:ascii="仿宋" w:eastAsia="仿宋" w:hAnsi="仿宋" w:cs="仿宋" w:hint="eastAsia"/>
                <w:b w:val="0"/>
                <w:bCs/>
                <w:color w:val="0D0D0D" w:themeColor="text1" w:themeTint="F2"/>
                <w:sz w:val="18"/>
                <w:szCs w:val="18"/>
              </w:rPr>
              <w:t>1.禽病的预防</w:t>
            </w:r>
          </w:p>
          <w:p w:rsidR="001074B0" w:rsidRDefault="0001502E">
            <w:pPr>
              <w:pStyle w:val="2"/>
              <w:snapToGrid w:val="0"/>
              <w:spacing w:beforeLines="0" w:afterLines="0" w:line="240" w:lineRule="exact"/>
              <w:ind w:firstLineChars="0" w:firstLine="0"/>
              <w:rPr>
                <w:rFonts w:ascii="仿宋" w:eastAsia="仿宋" w:hAnsi="仿宋" w:cs="仿宋"/>
                <w:bCs/>
                <w:color w:val="0D0D0D" w:themeColor="text1" w:themeTint="F2"/>
                <w:sz w:val="18"/>
                <w:szCs w:val="18"/>
              </w:rPr>
            </w:pPr>
            <w:r>
              <w:rPr>
                <w:rFonts w:ascii="仿宋" w:eastAsia="仿宋" w:hAnsi="仿宋" w:cs="仿宋" w:hint="eastAsia"/>
                <w:b w:val="0"/>
                <w:bCs/>
                <w:color w:val="0D0D0D" w:themeColor="text1" w:themeTint="F2"/>
                <w:sz w:val="18"/>
                <w:szCs w:val="18"/>
              </w:rPr>
              <w:t>2.禽病的治疗</w:t>
            </w:r>
          </w:p>
        </w:tc>
        <w:tc>
          <w:tcPr>
            <w:tcW w:w="3098" w:type="dxa"/>
            <w:vAlign w:val="center"/>
          </w:tcPr>
          <w:p w:rsidR="001074B0" w:rsidRDefault="0001502E">
            <w:pPr>
              <w:pStyle w:val="2"/>
              <w:snapToGrid w:val="0"/>
              <w:spacing w:beforeLines="0" w:afterLines="0" w:line="240" w:lineRule="exact"/>
              <w:ind w:firstLineChars="0" w:firstLine="0"/>
              <w:rPr>
                <w:rFonts w:ascii="仿宋" w:eastAsia="仿宋" w:hAnsi="仿宋" w:cs="仿宋"/>
                <w:b w:val="0"/>
                <w:bCs/>
                <w:color w:val="0D0D0D" w:themeColor="text1" w:themeTint="F2"/>
                <w:sz w:val="18"/>
                <w:szCs w:val="18"/>
              </w:rPr>
            </w:pPr>
            <w:r>
              <w:rPr>
                <w:rFonts w:ascii="仿宋" w:eastAsia="仿宋" w:hAnsi="仿宋" w:cs="仿宋" w:hint="eastAsia"/>
                <w:b w:val="0"/>
                <w:bCs/>
                <w:color w:val="0D0D0D" w:themeColor="text1" w:themeTint="F2"/>
                <w:sz w:val="18"/>
                <w:szCs w:val="18"/>
              </w:rPr>
              <w:t>1.能够熟悉禽病常用药物使用方法。</w:t>
            </w:r>
          </w:p>
          <w:p w:rsidR="001074B0" w:rsidRDefault="0001502E">
            <w:pPr>
              <w:pStyle w:val="2"/>
              <w:snapToGrid w:val="0"/>
              <w:spacing w:beforeLines="0" w:afterLines="0" w:line="240" w:lineRule="exact"/>
              <w:ind w:firstLineChars="0" w:firstLine="0"/>
              <w:rPr>
                <w:rFonts w:ascii="仿宋" w:eastAsia="仿宋" w:hAnsi="仿宋" w:cs="仿宋"/>
                <w:b w:val="0"/>
                <w:bCs/>
                <w:color w:val="0D0D0D" w:themeColor="text1" w:themeTint="F2"/>
                <w:sz w:val="18"/>
                <w:szCs w:val="18"/>
              </w:rPr>
            </w:pPr>
            <w:r>
              <w:rPr>
                <w:rFonts w:ascii="仿宋" w:eastAsia="仿宋" w:hAnsi="仿宋" w:cs="仿宋" w:hint="eastAsia"/>
                <w:b w:val="0"/>
                <w:bCs/>
                <w:color w:val="0D0D0D" w:themeColor="text1" w:themeTint="F2"/>
                <w:sz w:val="18"/>
                <w:szCs w:val="18"/>
              </w:rPr>
              <w:t>2.能够进行家禽的解剖及病理分析。</w:t>
            </w:r>
          </w:p>
          <w:p w:rsidR="001074B0" w:rsidRDefault="0001502E">
            <w:pPr>
              <w:pStyle w:val="2"/>
              <w:snapToGrid w:val="0"/>
              <w:spacing w:beforeLines="0" w:afterLines="0" w:line="240" w:lineRule="exact"/>
              <w:ind w:firstLineChars="0" w:firstLine="0"/>
              <w:rPr>
                <w:rFonts w:ascii="仿宋" w:eastAsia="仿宋" w:hAnsi="仿宋" w:cs="仿宋"/>
                <w:b w:val="0"/>
                <w:bCs/>
                <w:color w:val="0D0D0D" w:themeColor="text1" w:themeTint="F2"/>
                <w:sz w:val="18"/>
                <w:szCs w:val="18"/>
              </w:rPr>
            </w:pPr>
            <w:r>
              <w:rPr>
                <w:rFonts w:ascii="仿宋" w:eastAsia="仿宋" w:hAnsi="仿宋" w:cs="仿宋" w:hint="eastAsia"/>
                <w:b w:val="0"/>
                <w:bCs/>
                <w:color w:val="0D0D0D" w:themeColor="text1" w:themeTint="F2"/>
                <w:sz w:val="18"/>
                <w:szCs w:val="18"/>
              </w:rPr>
              <w:t>3.能够掌握禽病常见传染病、寄生虫病及普通病的预防与治疗方法。</w:t>
            </w:r>
          </w:p>
          <w:p w:rsidR="001074B0" w:rsidRDefault="0001502E">
            <w:pPr>
              <w:pStyle w:val="2"/>
              <w:snapToGrid w:val="0"/>
              <w:spacing w:beforeLines="0" w:afterLines="0" w:line="240" w:lineRule="exact"/>
              <w:ind w:firstLineChars="0" w:firstLine="0"/>
              <w:rPr>
                <w:rFonts w:ascii="仿宋" w:eastAsia="仿宋" w:hAnsi="仿宋" w:cs="仿宋"/>
                <w:b w:val="0"/>
                <w:bCs/>
                <w:color w:val="0D0D0D" w:themeColor="text1" w:themeTint="F2"/>
                <w:sz w:val="18"/>
                <w:szCs w:val="18"/>
              </w:rPr>
            </w:pPr>
            <w:r>
              <w:rPr>
                <w:rFonts w:ascii="仿宋" w:eastAsia="仿宋" w:hAnsi="仿宋" w:cs="仿宋" w:hint="eastAsia"/>
                <w:b w:val="0"/>
                <w:bCs/>
                <w:color w:val="0D0D0D" w:themeColor="text1" w:themeTint="F2"/>
                <w:sz w:val="18"/>
                <w:szCs w:val="18"/>
              </w:rPr>
              <w:t>4.能够了解重大疫情的处理方法。</w:t>
            </w:r>
          </w:p>
        </w:tc>
        <w:tc>
          <w:tcPr>
            <w:tcW w:w="2499" w:type="dxa"/>
            <w:vAlign w:val="center"/>
          </w:tcPr>
          <w:p w:rsidR="001074B0" w:rsidRDefault="0001502E">
            <w:pPr>
              <w:spacing w:line="260" w:lineRule="exact"/>
              <w:rPr>
                <w:rFonts w:ascii="仿宋" w:eastAsia="仿宋" w:hAnsi="仿宋" w:cs="仿宋"/>
                <w:bCs/>
                <w:color w:val="0D0D0D" w:themeColor="text1" w:themeTint="F2"/>
                <w:sz w:val="18"/>
                <w:szCs w:val="18"/>
              </w:rPr>
            </w:pPr>
            <w:r>
              <w:rPr>
                <w:rFonts w:ascii="仿宋" w:eastAsia="仿宋" w:hAnsi="仿宋" w:cs="仿宋" w:hint="eastAsia"/>
                <w:bCs/>
                <w:color w:val="0D0D0D" w:themeColor="text1" w:themeTint="F2"/>
                <w:sz w:val="18"/>
                <w:szCs w:val="18"/>
              </w:rPr>
              <w:t>具备禽传染病防治能力；</w:t>
            </w:r>
          </w:p>
          <w:p w:rsidR="001074B0" w:rsidRDefault="0001502E">
            <w:pPr>
              <w:spacing w:line="260" w:lineRule="exact"/>
              <w:rPr>
                <w:rFonts w:ascii="仿宋" w:eastAsia="仿宋" w:hAnsi="仿宋" w:cs="仿宋"/>
                <w:bCs/>
                <w:color w:val="0D0D0D" w:themeColor="text1" w:themeTint="F2"/>
                <w:sz w:val="18"/>
                <w:szCs w:val="18"/>
              </w:rPr>
            </w:pPr>
            <w:r>
              <w:rPr>
                <w:rFonts w:ascii="仿宋" w:eastAsia="仿宋" w:hAnsi="仿宋" w:cs="仿宋" w:hint="eastAsia"/>
                <w:bCs/>
                <w:color w:val="0D0D0D" w:themeColor="text1" w:themeTint="F2"/>
                <w:sz w:val="18"/>
                <w:szCs w:val="18"/>
              </w:rPr>
              <w:t>具备禽寄生虫病防治能力；具备禽普通病防治能力；热爱禽病防治岗位；</w:t>
            </w:r>
          </w:p>
          <w:p w:rsidR="001074B0" w:rsidRDefault="0001502E">
            <w:pPr>
              <w:spacing w:line="260" w:lineRule="exact"/>
              <w:rPr>
                <w:rFonts w:ascii="仿宋" w:eastAsia="仿宋" w:hAnsi="仿宋" w:cs="仿宋"/>
                <w:bCs/>
                <w:color w:val="0D0D0D" w:themeColor="text1" w:themeTint="F2"/>
                <w:sz w:val="18"/>
                <w:szCs w:val="18"/>
              </w:rPr>
            </w:pPr>
            <w:r>
              <w:rPr>
                <w:rFonts w:ascii="仿宋" w:eastAsia="仿宋" w:hAnsi="仿宋" w:cs="仿宋" w:hint="eastAsia"/>
                <w:bCs/>
                <w:color w:val="0D0D0D" w:themeColor="text1" w:themeTint="F2"/>
                <w:sz w:val="18"/>
                <w:szCs w:val="18"/>
              </w:rPr>
              <w:t>具备良好的禽病防治技能；具有吃苦耐劳的精神</w:t>
            </w:r>
          </w:p>
          <w:p w:rsidR="001074B0" w:rsidRDefault="0001502E">
            <w:pPr>
              <w:spacing w:line="260" w:lineRule="exact"/>
              <w:rPr>
                <w:rFonts w:ascii="仿宋" w:eastAsia="仿宋" w:hAnsi="仿宋" w:cs="仿宋"/>
                <w:color w:val="0D0D0D" w:themeColor="text1" w:themeTint="F2"/>
                <w:sz w:val="18"/>
                <w:szCs w:val="18"/>
              </w:rPr>
            </w:pPr>
            <w:r>
              <w:rPr>
                <w:rFonts w:ascii="仿宋" w:eastAsia="仿宋" w:hAnsi="仿宋" w:cs="仿宋" w:hint="eastAsia"/>
                <w:bCs/>
                <w:color w:val="0D0D0D" w:themeColor="text1" w:themeTint="F2"/>
                <w:sz w:val="18"/>
                <w:szCs w:val="18"/>
              </w:rPr>
              <w:t>；工作积极主动，有良好的服务意识；具备良好的团队协作能力。</w:t>
            </w:r>
          </w:p>
        </w:tc>
        <w:tc>
          <w:tcPr>
            <w:tcW w:w="2111" w:type="dxa"/>
            <w:vAlign w:val="center"/>
          </w:tcPr>
          <w:p w:rsidR="001074B0" w:rsidRDefault="0001502E">
            <w:pPr>
              <w:spacing w:line="240" w:lineRule="exact"/>
              <w:rPr>
                <w:rFonts w:ascii="仿宋" w:eastAsia="仿宋" w:hAnsi="仿宋" w:cs="仿宋"/>
                <w:bCs/>
                <w:color w:val="0D0D0D" w:themeColor="text1" w:themeTint="F2"/>
                <w:sz w:val="18"/>
                <w:szCs w:val="18"/>
              </w:rPr>
            </w:pPr>
            <w:r>
              <w:rPr>
                <w:rFonts w:ascii="仿宋" w:eastAsia="仿宋" w:hAnsi="仿宋" w:cs="仿宋" w:hint="eastAsia"/>
                <w:bCs/>
                <w:color w:val="0D0D0D" w:themeColor="text1" w:themeTint="F2"/>
                <w:sz w:val="18"/>
                <w:szCs w:val="18"/>
              </w:rPr>
              <w:t>兽医临床诊疗技术、动物外产科操作技术、动物微生物与免疫、兽药使用技术、动物病理、动物传染病防治技术、动物寄生虫病防治技术、动物普通病防治技术</w:t>
            </w:r>
          </w:p>
        </w:tc>
      </w:tr>
      <w:tr w:rsidR="001074B0">
        <w:trPr>
          <w:trHeight w:val="90"/>
          <w:jc w:val="center"/>
        </w:trPr>
        <w:tc>
          <w:tcPr>
            <w:tcW w:w="1188" w:type="dxa"/>
            <w:vAlign w:val="center"/>
          </w:tcPr>
          <w:p w:rsidR="001074B0" w:rsidRDefault="0001502E">
            <w:pPr>
              <w:spacing w:line="240" w:lineRule="exact"/>
              <w:jc w:val="center"/>
              <w:rPr>
                <w:rFonts w:ascii="仿宋" w:eastAsia="仿宋" w:hAnsi="仿宋" w:cs="仿宋"/>
                <w:bCs/>
                <w:color w:val="0D0D0D" w:themeColor="text1" w:themeTint="F2"/>
                <w:sz w:val="18"/>
                <w:szCs w:val="18"/>
              </w:rPr>
            </w:pPr>
            <w:r>
              <w:rPr>
                <w:rFonts w:ascii="仿宋" w:eastAsia="仿宋" w:hAnsi="仿宋" w:cs="仿宋" w:hint="eastAsia"/>
                <w:bCs/>
                <w:color w:val="0D0D0D" w:themeColor="text1" w:themeTint="F2"/>
                <w:sz w:val="18"/>
                <w:szCs w:val="18"/>
              </w:rPr>
              <w:t>宠物疾病防治</w:t>
            </w:r>
          </w:p>
        </w:tc>
        <w:tc>
          <w:tcPr>
            <w:tcW w:w="859" w:type="dxa"/>
            <w:vAlign w:val="center"/>
          </w:tcPr>
          <w:p w:rsidR="001074B0" w:rsidRDefault="0001502E">
            <w:pPr>
              <w:pStyle w:val="2"/>
              <w:snapToGrid w:val="0"/>
              <w:spacing w:beforeLines="0" w:afterLines="0" w:line="240" w:lineRule="exact"/>
              <w:ind w:firstLineChars="0" w:firstLine="0"/>
              <w:rPr>
                <w:rFonts w:ascii="仿宋" w:eastAsia="仿宋" w:hAnsi="仿宋" w:cs="仿宋"/>
                <w:b w:val="0"/>
                <w:bCs/>
                <w:color w:val="0D0D0D" w:themeColor="text1" w:themeTint="F2"/>
                <w:sz w:val="18"/>
                <w:szCs w:val="18"/>
              </w:rPr>
            </w:pPr>
            <w:r>
              <w:rPr>
                <w:rFonts w:ascii="仿宋" w:eastAsia="仿宋" w:hAnsi="仿宋" w:cs="仿宋" w:hint="eastAsia"/>
                <w:b w:val="0"/>
                <w:bCs/>
                <w:color w:val="0D0D0D" w:themeColor="text1" w:themeTint="F2"/>
                <w:sz w:val="18"/>
                <w:szCs w:val="18"/>
              </w:rPr>
              <w:t>1.宠物疾病的预防</w:t>
            </w:r>
          </w:p>
          <w:p w:rsidR="001074B0" w:rsidRDefault="0001502E">
            <w:pPr>
              <w:pStyle w:val="2"/>
              <w:snapToGrid w:val="0"/>
              <w:spacing w:beforeLines="0" w:afterLines="0" w:line="240" w:lineRule="exact"/>
              <w:ind w:firstLineChars="0" w:firstLine="0"/>
              <w:rPr>
                <w:rFonts w:ascii="仿宋" w:eastAsia="仿宋" w:hAnsi="仿宋" w:cs="仿宋"/>
                <w:bCs/>
                <w:color w:val="0D0D0D" w:themeColor="text1" w:themeTint="F2"/>
                <w:sz w:val="18"/>
                <w:szCs w:val="18"/>
              </w:rPr>
            </w:pPr>
            <w:r>
              <w:rPr>
                <w:rFonts w:ascii="仿宋" w:eastAsia="仿宋" w:hAnsi="仿宋" w:cs="仿宋" w:hint="eastAsia"/>
                <w:b w:val="0"/>
                <w:bCs/>
                <w:color w:val="0D0D0D" w:themeColor="text1" w:themeTint="F2"/>
                <w:sz w:val="18"/>
                <w:szCs w:val="18"/>
              </w:rPr>
              <w:t>2.宠物疾病的治疗</w:t>
            </w:r>
          </w:p>
        </w:tc>
        <w:tc>
          <w:tcPr>
            <w:tcW w:w="3098" w:type="dxa"/>
            <w:vAlign w:val="center"/>
          </w:tcPr>
          <w:p w:rsidR="001074B0" w:rsidRDefault="0001502E">
            <w:pPr>
              <w:pStyle w:val="2"/>
              <w:snapToGrid w:val="0"/>
              <w:spacing w:beforeLines="0" w:afterLines="0" w:line="240" w:lineRule="exact"/>
              <w:ind w:firstLineChars="0" w:firstLine="0"/>
              <w:rPr>
                <w:rFonts w:ascii="仿宋" w:eastAsia="仿宋" w:hAnsi="仿宋" w:cs="仿宋"/>
                <w:b w:val="0"/>
                <w:bCs/>
                <w:color w:val="0D0D0D" w:themeColor="text1" w:themeTint="F2"/>
                <w:sz w:val="18"/>
                <w:szCs w:val="18"/>
              </w:rPr>
            </w:pPr>
            <w:r>
              <w:rPr>
                <w:rFonts w:ascii="仿宋" w:eastAsia="仿宋" w:hAnsi="仿宋" w:cs="仿宋" w:hint="eastAsia"/>
                <w:b w:val="0"/>
                <w:bCs/>
                <w:color w:val="0D0D0D" w:themeColor="text1" w:themeTint="F2"/>
                <w:sz w:val="18"/>
                <w:szCs w:val="18"/>
              </w:rPr>
              <w:t>1.能够熟悉宠物常见药物的使用方法。</w:t>
            </w:r>
          </w:p>
          <w:p w:rsidR="001074B0" w:rsidRDefault="0001502E">
            <w:pPr>
              <w:pStyle w:val="2"/>
              <w:snapToGrid w:val="0"/>
              <w:spacing w:beforeLines="0" w:afterLines="0" w:line="240" w:lineRule="exact"/>
              <w:ind w:firstLineChars="0" w:firstLine="0"/>
              <w:rPr>
                <w:rFonts w:ascii="仿宋" w:eastAsia="仿宋" w:hAnsi="仿宋" w:cs="仿宋"/>
                <w:b w:val="0"/>
                <w:bCs/>
                <w:color w:val="0D0D0D" w:themeColor="text1" w:themeTint="F2"/>
                <w:sz w:val="18"/>
                <w:szCs w:val="18"/>
              </w:rPr>
            </w:pPr>
            <w:r>
              <w:rPr>
                <w:rFonts w:ascii="仿宋" w:eastAsia="仿宋" w:hAnsi="仿宋" w:cs="仿宋" w:hint="eastAsia"/>
                <w:b w:val="0"/>
                <w:bCs/>
                <w:color w:val="0D0D0D" w:themeColor="text1" w:themeTint="F2"/>
                <w:sz w:val="18"/>
                <w:szCs w:val="18"/>
              </w:rPr>
              <w:t>2.能够掌握处方书写方法。</w:t>
            </w:r>
          </w:p>
          <w:p w:rsidR="001074B0" w:rsidRDefault="0001502E">
            <w:pPr>
              <w:pStyle w:val="2"/>
              <w:snapToGrid w:val="0"/>
              <w:spacing w:beforeLines="0" w:afterLines="0" w:line="240" w:lineRule="exact"/>
              <w:ind w:firstLineChars="0" w:firstLine="0"/>
              <w:rPr>
                <w:rFonts w:ascii="仿宋" w:eastAsia="仿宋" w:hAnsi="仿宋" w:cs="仿宋"/>
                <w:b w:val="0"/>
                <w:color w:val="0D0D0D" w:themeColor="text1" w:themeTint="F2"/>
                <w:sz w:val="18"/>
                <w:szCs w:val="18"/>
              </w:rPr>
            </w:pPr>
            <w:r>
              <w:rPr>
                <w:rFonts w:ascii="仿宋" w:eastAsia="仿宋" w:hAnsi="仿宋" w:cs="仿宋" w:hint="eastAsia"/>
                <w:b w:val="0"/>
                <w:bCs/>
                <w:color w:val="0D0D0D" w:themeColor="text1" w:themeTint="F2"/>
                <w:sz w:val="18"/>
                <w:szCs w:val="18"/>
              </w:rPr>
              <w:t>3.能够掌握宠物常见传染病、寄生虫病及内外科病的预防和治疗。</w:t>
            </w:r>
          </w:p>
        </w:tc>
        <w:tc>
          <w:tcPr>
            <w:tcW w:w="2499" w:type="dxa"/>
            <w:vAlign w:val="center"/>
          </w:tcPr>
          <w:p w:rsidR="001074B0" w:rsidRDefault="0001502E">
            <w:pPr>
              <w:spacing w:line="260" w:lineRule="exact"/>
              <w:rPr>
                <w:rFonts w:ascii="仿宋" w:eastAsia="仿宋" w:hAnsi="仿宋" w:cs="仿宋"/>
                <w:bCs/>
                <w:color w:val="0D0D0D" w:themeColor="text1" w:themeTint="F2"/>
                <w:sz w:val="18"/>
                <w:szCs w:val="18"/>
              </w:rPr>
            </w:pPr>
            <w:r>
              <w:rPr>
                <w:rFonts w:ascii="仿宋" w:eastAsia="仿宋" w:hAnsi="仿宋" w:cs="仿宋" w:hint="eastAsia"/>
                <w:bCs/>
                <w:color w:val="0D0D0D" w:themeColor="text1" w:themeTint="F2"/>
                <w:sz w:val="18"/>
                <w:szCs w:val="18"/>
              </w:rPr>
              <w:t>具备宠物传染病防治能力；具备宠物寄生虫病防治能力；具备宠物普通病防治能力；热爱宠物疾病防治岗位；热爱、关心宠物，并具备爱心和耐性。</w:t>
            </w:r>
          </w:p>
          <w:p w:rsidR="001074B0" w:rsidRDefault="001074B0">
            <w:pPr>
              <w:autoSpaceDN w:val="0"/>
              <w:spacing w:line="240" w:lineRule="exact"/>
              <w:jc w:val="left"/>
              <w:textAlignment w:val="center"/>
              <w:rPr>
                <w:rFonts w:ascii="仿宋" w:eastAsia="仿宋" w:hAnsi="仿宋" w:cs="仿宋"/>
                <w:color w:val="0D0D0D" w:themeColor="text1" w:themeTint="F2"/>
                <w:sz w:val="18"/>
                <w:szCs w:val="18"/>
              </w:rPr>
            </w:pPr>
          </w:p>
        </w:tc>
        <w:tc>
          <w:tcPr>
            <w:tcW w:w="2111" w:type="dxa"/>
            <w:vAlign w:val="center"/>
          </w:tcPr>
          <w:p w:rsidR="001074B0" w:rsidRDefault="0001502E">
            <w:pPr>
              <w:spacing w:line="240" w:lineRule="exact"/>
              <w:rPr>
                <w:rFonts w:ascii="仿宋" w:eastAsia="仿宋" w:hAnsi="仿宋" w:cs="仿宋"/>
                <w:color w:val="0D0D0D" w:themeColor="text1" w:themeTint="F2"/>
                <w:sz w:val="18"/>
                <w:szCs w:val="18"/>
              </w:rPr>
            </w:pPr>
            <w:r>
              <w:rPr>
                <w:rFonts w:ascii="仿宋" w:eastAsia="仿宋" w:hAnsi="仿宋" w:cs="仿宋" w:hint="eastAsia"/>
                <w:bCs/>
                <w:color w:val="0D0D0D" w:themeColor="text1" w:themeTint="F2"/>
                <w:sz w:val="18"/>
                <w:szCs w:val="18"/>
              </w:rPr>
              <w:t>兽医临床诊疗技术、动物外产科操作技术、动物微生物与免疫、兽药使用技术、动物病理、宠物疾病防治技术</w:t>
            </w:r>
          </w:p>
        </w:tc>
      </w:tr>
      <w:tr w:rsidR="001074B0">
        <w:trPr>
          <w:trHeight w:val="122"/>
          <w:jc w:val="center"/>
        </w:trPr>
        <w:tc>
          <w:tcPr>
            <w:tcW w:w="1188" w:type="dxa"/>
            <w:vAlign w:val="center"/>
          </w:tcPr>
          <w:p w:rsidR="001074B0" w:rsidRDefault="0001502E">
            <w:pPr>
              <w:spacing w:line="240" w:lineRule="exact"/>
              <w:jc w:val="center"/>
              <w:rPr>
                <w:rFonts w:ascii="仿宋" w:eastAsia="仿宋" w:hAnsi="仿宋" w:cs="仿宋"/>
                <w:bCs/>
                <w:color w:val="0D0D0D" w:themeColor="text1" w:themeTint="F2"/>
                <w:sz w:val="18"/>
                <w:szCs w:val="18"/>
              </w:rPr>
            </w:pPr>
            <w:r>
              <w:rPr>
                <w:rFonts w:ascii="仿宋" w:eastAsia="仿宋" w:hAnsi="仿宋" w:cs="仿宋" w:hint="eastAsia"/>
                <w:bCs/>
                <w:color w:val="0D0D0D" w:themeColor="text1" w:themeTint="F2"/>
                <w:sz w:val="18"/>
                <w:szCs w:val="18"/>
              </w:rPr>
              <w:t>牛羊病防治</w:t>
            </w:r>
          </w:p>
        </w:tc>
        <w:tc>
          <w:tcPr>
            <w:tcW w:w="859" w:type="dxa"/>
            <w:vAlign w:val="center"/>
          </w:tcPr>
          <w:p w:rsidR="001074B0" w:rsidRDefault="0001502E">
            <w:pPr>
              <w:pStyle w:val="2"/>
              <w:snapToGrid w:val="0"/>
              <w:spacing w:beforeLines="0" w:afterLines="0" w:line="240" w:lineRule="exact"/>
              <w:ind w:firstLineChars="0" w:firstLine="0"/>
              <w:rPr>
                <w:rFonts w:ascii="仿宋" w:eastAsia="仿宋" w:hAnsi="仿宋" w:cs="仿宋"/>
                <w:b w:val="0"/>
                <w:bCs/>
                <w:color w:val="0D0D0D" w:themeColor="text1" w:themeTint="F2"/>
                <w:sz w:val="18"/>
                <w:szCs w:val="18"/>
              </w:rPr>
            </w:pPr>
            <w:r>
              <w:rPr>
                <w:rFonts w:ascii="仿宋" w:eastAsia="仿宋" w:hAnsi="仿宋" w:cs="仿宋" w:hint="eastAsia"/>
                <w:b w:val="0"/>
                <w:bCs/>
                <w:color w:val="0D0D0D" w:themeColor="text1" w:themeTint="F2"/>
                <w:sz w:val="18"/>
                <w:szCs w:val="18"/>
              </w:rPr>
              <w:t>1.牛羊疾病的预防</w:t>
            </w:r>
          </w:p>
          <w:p w:rsidR="001074B0" w:rsidRDefault="0001502E">
            <w:pPr>
              <w:spacing w:line="240" w:lineRule="exact"/>
              <w:jc w:val="left"/>
              <w:rPr>
                <w:rFonts w:ascii="仿宋" w:eastAsia="仿宋" w:hAnsi="仿宋" w:cs="仿宋"/>
                <w:bCs/>
                <w:color w:val="0D0D0D" w:themeColor="text1" w:themeTint="F2"/>
                <w:sz w:val="18"/>
                <w:szCs w:val="18"/>
              </w:rPr>
            </w:pPr>
            <w:r>
              <w:rPr>
                <w:rFonts w:ascii="仿宋" w:eastAsia="仿宋" w:hAnsi="仿宋" w:cs="仿宋" w:hint="eastAsia"/>
                <w:bCs/>
                <w:color w:val="0D0D0D" w:themeColor="text1" w:themeTint="F2"/>
                <w:sz w:val="18"/>
                <w:szCs w:val="18"/>
              </w:rPr>
              <w:t>2.牛羊疾病的治疗</w:t>
            </w:r>
          </w:p>
        </w:tc>
        <w:tc>
          <w:tcPr>
            <w:tcW w:w="3098" w:type="dxa"/>
            <w:vAlign w:val="center"/>
          </w:tcPr>
          <w:p w:rsidR="001074B0" w:rsidRDefault="0001502E">
            <w:pPr>
              <w:pStyle w:val="2"/>
              <w:snapToGrid w:val="0"/>
              <w:spacing w:beforeLines="0" w:afterLines="0" w:line="240" w:lineRule="exact"/>
              <w:ind w:firstLineChars="0" w:firstLine="0"/>
              <w:rPr>
                <w:rFonts w:ascii="仿宋" w:eastAsia="仿宋" w:hAnsi="仿宋" w:cs="仿宋"/>
                <w:b w:val="0"/>
                <w:bCs/>
                <w:color w:val="0D0D0D" w:themeColor="text1" w:themeTint="F2"/>
                <w:sz w:val="18"/>
                <w:szCs w:val="18"/>
              </w:rPr>
            </w:pPr>
            <w:r>
              <w:rPr>
                <w:rFonts w:ascii="仿宋" w:eastAsia="仿宋" w:hAnsi="仿宋" w:cs="仿宋" w:hint="eastAsia"/>
                <w:b w:val="0"/>
                <w:bCs/>
                <w:color w:val="0D0D0D" w:themeColor="text1" w:themeTint="F2"/>
                <w:sz w:val="18"/>
                <w:szCs w:val="18"/>
              </w:rPr>
              <w:t>1.能够熟悉牛羊病常用药物使用方法。</w:t>
            </w:r>
          </w:p>
          <w:p w:rsidR="001074B0" w:rsidRDefault="0001502E">
            <w:pPr>
              <w:pStyle w:val="2"/>
              <w:snapToGrid w:val="0"/>
              <w:spacing w:beforeLines="0" w:afterLines="0" w:line="240" w:lineRule="exact"/>
              <w:ind w:firstLineChars="0" w:firstLine="0"/>
              <w:rPr>
                <w:rFonts w:ascii="仿宋" w:eastAsia="仿宋" w:hAnsi="仿宋" w:cs="仿宋"/>
                <w:b w:val="0"/>
                <w:bCs/>
                <w:color w:val="0D0D0D" w:themeColor="text1" w:themeTint="F2"/>
                <w:sz w:val="18"/>
                <w:szCs w:val="18"/>
              </w:rPr>
            </w:pPr>
            <w:r>
              <w:rPr>
                <w:rFonts w:ascii="仿宋" w:eastAsia="仿宋" w:hAnsi="仿宋" w:cs="仿宋" w:hint="eastAsia"/>
                <w:b w:val="0"/>
                <w:bCs/>
                <w:color w:val="0D0D0D" w:themeColor="text1" w:themeTint="F2"/>
                <w:sz w:val="18"/>
                <w:szCs w:val="18"/>
              </w:rPr>
              <w:t>2.能够进行牛羊的解剖及病理分析。</w:t>
            </w:r>
          </w:p>
          <w:p w:rsidR="001074B0" w:rsidRDefault="0001502E">
            <w:pPr>
              <w:pStyle w:val="2"/>
              <w:snapToGrid w:val="0"/>
              <w:spacing w:beforeLines="0" w:afterLines="0" w:line="240" w:lineRule="exact"/>
              <w:ind w:firstLineChars="0" w:firstLine="0"/>
              <w:rPr>
                <w:rFonts w:ascii="仿宋" w:eastAsia="仿宋" w:hAnsi="仿宋" w:cs="仿宋"/>
                <w:b w:val="0"/>
                <w:bCs/>
                <w:color w:val="0D0D0D" w:themeColor="text1" w:themeTint="F2"/>
                <w:sz w:val="18"/>
                <w:szCs w:val="18"/>
              </w:rPr>
            </w:pPr>
            <w:r>
              <w:rPr>
                <w:rFonts w:ascii="仿宋" w:eastAsia="仿宋" w:hAnsi="仿宋" w:cs="仿宋" w:hint="eastAsia"/>
                <w:b w:val="0"/>
                <w:bCs/>
                <w:color w:val="0D0D0D" w:themeColor="text1" w:themeTint="F2"/>
                <w:sz w:val="18"/>
                <w:szCs w:val="18"/>
              </w:rPr>
              <w:t>3.能够掌握牛羊病常见传染病、寄生虫病及普通病的预防与治疗方法。</w:t>
            </w:r>
          </w:p>
          <w:p w:rsidR="001074B0" w:rsidRDefault="0001502E">
            <w:pPr>
              <w:pStyle w:val="2"/>
              <w:snapToGrid w:val="0"/>
              <w:spacing w:beforeLines="0" w:afterLines="0" w:line="240" w:lineRule="exact"/>
              <w:ind w:firstLineChars="0" w:firstLine="0"/>
              <w:rPr>
                <w:rFonts w:ascii="仿宋" w:eastAsia="仿宋" w:hAnsi="仿宋" w:cs="仿宋"/>
                <w:b w:val="0"/>
                <w:bCs/>
                <w:color w:val="0D0D0D" w:themeColor="text1" w:themeTint="F2"/>
                <w:sz w:val="18"/>
                <w:szCs w:val="18"/>
              </w:rPr>
            </w:pPr>
            <w:r>
              <w:rPr>
                <w:rFonts w:ascii="仿宋" w:eastAsia="仿宋" w:hAnsi="仿宋" w:cs="仿宋" w:hint="eastAsia"/>
                <w:b w:val="0"/>
                <w:bCs/>
                <w:color w:val="0D0D0D" w:themeColor="text1" w:themeTint="F2"/>
                <w:sz w:val="18"/>
                <w:szCs w:val="18"/>
              </w:rPr>
              <w:t>4.能够了解重大疫情的处理方法。</w:t>
            </w:r>
          </w:p>
        </w:tc>
        <w:tc>
          <w:tcPr>
            <w:tcW w:w="2499" w:type="dxa"/>
            <w:vAlign w:val="center"/>
          </w:tcPr>
          <w:p w:rsidR="001074B0" w:rsidRDefault="0001502E">
            <w:pPr>
              <w:rPr>
                <w:rFonts w:ascii="仿宋" w:eastAsia="仿宋" w:hAnsi="仿宋" w:cs="仿宋"/>
                <w:bCs/>
                <w:color w:val="0D0D0D" w:themeColor="text1" w:themeTint="F2"/>
                <w:sz w:val="18"/>
                <w:szCs w:val="18"/>
              </w:rPr>
            </w:pPr>
            <w:r>
              <w:rPr>
                <w:rFonts w:ascii="仿宋" w:eastAsia="仿宋" w:hAnsi="仿宋" w:cs="仿宋" w:hint="eastAsia"/>
                <w:bCs/>
                <w:color w:val="0D0D0D" w:themeColor="text1" w:themeTint="F2"/>
                <w:sz w:val="18"/>
                <w:szCs w:val="18"/>
              </w:rPr>
              <w:t>具备牛羊传染病防治能力；具备牛羊寄生虫病防治能力；具备牛羊普通病防治能力；具有吃苦耐劳的精神；具备良好的学习能力、语言表达和团队协作能力。</w:t>
            </w:r>
          </w:p>
          <w:p w:rsidR="001074B0" w:rsidRDefault="001074B0">
            <w:pPr>
              <w:autoSpaceDN w:val="0"/>
              <w:spacing w:line="240" w:lineRule="exact"/>
              <w:jc w:val="left"/>
              <w:textAlignment w:val="center"/>
              <w:rPr>
                <w:rFonts w:ascii="仿宋" w:eastAsia="仿宋" w:hAnsi="仿宋" w:cs="仿宋"/>
                <w:bCs/>
                <w:color w:val="0D0D0D" w:themeColor="text1" w:themeTint="F2"/>
                <w:sz w:val="18"/>
                <w:szCs w:val="18"/>
              </w:rPr>
            </w:pPr>
          </w:p>
        </w:tc>
        <w:tc>
          <w:tcPr>
            <w:tcW w:w="2111" w:type="dxa"/>
            <w:vAlign w:val="center"/>
          </w:tcPr>
          <w:p w:rsidR="001074B0" w:rsidRDefault="0001502E">
            <w:pPr>
              <w:spacing w:line="240" w:lineRule="exact"/>
              <w:rPr>
                <w:rFonts w:ascii="仿宋" w:eastAsia="仿宋" w:hAnsi="仿宋" w:cs="仿宋"/>
                <w:color w:val="0D0D0D" w:themeColor="text1" w:themeTint="F2"/>
                <w:sz w:val="18"/>
                <w:szCs w:val="18"/>
              </w:rPr>
            </w:pPr>
            <w:r>
              <w:rPr>
                <w:rFonts w:ascii="仿宋" w:eastAsia="仿宋" w:hAnsi="仿宋" w:cs="仿宋" w:hint="eastAsia"/>
                <w:bCs/>
                <w:color w:val="0D0D0D" w:themeColor="text1" w:themeTint="F2"/>
                <w:sz w:val="18"/>
                <w:szCs w:val="18"/>
              </w:rPr>
              <w:t>兽医临床诊疗技术、动物外产科操作技术、动物微生物与免疫、兽药使用技术、动物病理、动物传染病防治技术、动物寄生虫病防治技术、动物普通病防治技术</w:t>
            </w:r>
          </w:p>
        </w:tc>
      </w:tr>
    </w:tbl>
    <w:p w:rsidR="001074B0" w:rsidRDefault="0001502E">
      <w:pPr>
        <w:adjustRightInd w:val="0"/>
        <w:spacing w:line="360" w:lineRule="auto"/>
        <w:ind w:firstLineChars="200" w:firstLine="560"/>
        <w:rPr>
          <w:rFonts w:ascii="楷体" w:eastAsia="楷体" w:hAnsi="楷体" w:cs="楷体"/>
          <w:bCs/>
          <w:sz w:val="28"/>
          <w:szCs w:val="28"/>
        </w:rPr>
      </w:pPr>
      <w:r>
        <w:rPr>
          <w:rFonts w:ascii="楷体" w:eastAsia="楷体" w:hAnsi="楷体" w:cs="楷体" w:hint="eastAsia"/>
          <w:bCs/>
          <w:sz w:val="28"/>
          <w:szCs w:val="28"/>
        </w:rPr>
        <w:t>（二）课程设置</w:t>
      </w:r>
    </w:p>
    <w:p w:rsidR="001074B0" w:rsidRDefault="0001502E">
      <w:pPr>
        <w:adjustRightIn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1.公共基础课程</w:t>
      </w:r>
    </w:p>
    <w:p w:rsidR="001074B0" w:rsidRDefault="0001502E">
      <w:pPr>
        <w:tabs>
          <w:tab w:val="center" w:pos="4524"/>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公共基础课程包括公共基础必修课和公共基础选修课。</w:t>
      </w:r>
    </w:p>
    <w:p w:rsidR="001074B0" w:rsidRDefault="0001502E">
      <w:pPr>
        <w:tabs>
          <w:tab w:val="center" w:pos="4524"/>
        </w:tabs>
        <w:spacing w:line="360" w:lineRule="auto"/>
        <w:ind w:firstLineChars="200" w:firstLine="560"/>
        <w:rPr>
          <w:rFonts w:eastAsia="仿宋"/>
          <w:sz w:val="24"/>
        </w:rPr>
      </w:pPr>
      <w:r>
        <w:rPr>
          <w:rFonts w:ascii="仿宋" w:eastAsia="仿宋" w:hAnsi="仿宋" w:cs="仿宋" w:hint="eastAsia"/>
          <w:sz w:val="28"/>
          <w:szCs w:val="28"/>
        </w:rPr>
        <w:t>（1）公共基础必修课以培养学生的职业思想素养、职业能力为主要目的，旨在帮助学生对自己的兴趣、性格、能力和价值观等因素进行探索，对职业世界进行探索，提升重要的职业素质，使学生拥有良好的职业素养。公共基础必修课程见表3。</w:t>
      </w:r>
    </w:p>
    <w:p w:rsidR="001074B0" w:rsidRDefault="0001502E">
      <w:pPr>
        <w:tabs>
          <w:tab w:val="center" w:pos="4524"/>
        </w:tabs>
        <w:spacing w:line="360" w:lineRule="auto"/>
        <w:jc w:val="center"/>
        <w:rPr>
          <w:rFonts w:ascii="仿宋" w:eastAsia="仿宋" w:hAnsi="仿宋" w:cs="仿宋"/>
          <w:b/>
          <w:sz w:val="24"/>
        </w:rPr>
      </w:pPr>
      <w:r>
        <w:rPr>
          <w:rFonts w:ascii="仿宋" w:eastAsia="仿宋" w:hAnsi="仿宋" w:cs="仿宋" w:hint="eastAsia"/>
          <w:b/>
          <w:sz w:val="24"/>
        </w:rPr>
        <w:t>表3 公共基础必修课程说明表</w:t>
      </w:r>
    </w:p>
    <w:tbl>
      <w:tblP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1464"/>
        <w:gridCol w:w="3665"/>
        <w:gridCol w:w="3043"/>
      </w:tblGrid>
      <w:tr w:rsidR="001074B0">
        <w:trPr>
          <w:jc w:val="center"/>
        </w:trPr>
        <w:tc>
          <w:tcPr>
            <w:tcW w:w="397" w:type="dxa"/>
            <w:shd w:val="clear" w:color="auto" w:fill="BDD6EE" w:themeFill="accent1" w:themeFillTint="66"/>
            <w:vAlign w:val="center"/>
          </w:tcPr>
          <w:p w:rsidR="001074B0" w:rsidRDefault="0001502E">
            <w:pPr>
              <w:widowControl/>
              <w:jc w:val="center"/>
              <w:rPr>
                <w:rFonts w:ascii="仿宋" w:eastAsia="仿宋" w:hAnsi="仿宋" w:cs="仿宋"/>
                <w:b/>
                <w:sz w:val="18"/>
                <w:szCs w:val="18"/>
              </w:rPr>
            </w:pPr>
            <w:r>
              <w:rPr>
                <w:rFonts w:ascii="仿宋" w:eastAsia="仿宋" w:hAnsi="仿宋" w:cs="仿宋" w:hint="eastAsia"/>
                <w:b/>
                <w:sz w:val="18"/>
                <w:szCs w:val="18"/>
              </w:rPr>
              <w:t>序号</w:t>
            </w:r>
          </w:p>
        </w:tc>
        <w:tc>
          <w:tcPr>
            <w:tcW w:w="1464" w:type="dxa"/>
            <w:shd w:val="clear" w:color="auto" w:fill="BDD6EE" w:themeFill="accent1" w:themeFillTint="66"/>
            <w:vAlign w:val="center"/>
          </w:tcPr>
          <w:p w:rsidR="001074B0" w:rsidRDefault="0001502E">
            <w:pPr>
              <w:widowControl/>
              <w:jc w:val="center"/>
              <w:rPr>
                <w:rFonts w:ascii="仿宋" w:eastAsia="仿宋" w:hAnsi="仿宋" w:cs="仿宋"/>
                <w:b/>
                <w:sz w:val="18"/>
                <w:szCs w:val="18"/>
              </w:rPr>
            </w:pPr>
            <w:r>
              <w:rPr>
                <w:rFonts w:ascii="仿宋" w:eastAsia="仿宋" w:hAnsi="仿宋" w:cs="仿宋" w:hint="eastAsia"/>
                <w:b/>
                <w:sz w:val="18"/>
                <w:szCs w:val="18"/>
              </w:rPr>
              <w:t>课程</w:t>
            </w:r>
          </w:p>
          <w:p w:rsidR="001074B0" w:rsidRDefault="0001502E">
            <w:pPr>
              <w:widowControl/>
              <w:jc w:val="center"/>
              <w:rPr>
                <w:rFonts w:ascii="仿宋" w:eastAsia="仿宋" w:hAnsi="仿宋" w:cs="仿宋"/>
                <w:b/>
                <w:sz w:val="18"/>
                <w:szCs w:val="18"/>
              </w:rPr>
            </w:pPr>
            <w:r>
              <w:rPr>
                <w:rFonts w:ascii="仿宋" w:eastAsia="仿宋" w:hAnsi="仿宋" w:cs="仿宋" w:hint="eastAsia"/>
                <w:b/>
                <w:sz w:val="18"/>
                <w:szCs w:val="18"/>
              </w:rPr>
              <w:t>名称</w:t>
            </w:r>
          </w:p>
        </w:tc>
        <w:tc>
          <w:tcPr>
            <w:tcW w:w="3665" w:type="dxa"/>
            <w:shd w:val="clear" w:color="auto" w:fill="BDD6EE" w:themeFill="accent1" w:themeFillTint="66"/>
            <w:vAlign w:val="center"/>
          </w:tcPr>
          <w:p w:rsidR="001074B0" w:rsidRDefault="0001502E">
            <w:pPr>
              <w:widowControl/>
              <w:jc w:val="center"/>
              <w:rPr>
                <w:rFonts w:ascii="仿宋" w:eastAsia="仿宋" w:hAnsi="仿宋" w:cs="仿宋"/>
                <w:b/>
                <w:sz w:val="18"/>
                <w:szCs w:val="18"/>
              </w:rPr>
            </w:pPr>
            <w:r>
              <w:rPr>
                <w:rFonts w:ascii="仿宋" w:eastAsia="仿宋" w:hAnsi="仿宋" w:cs="仿宋" w:hint="eastAsia"/>
                <w:b/>
                <w:sz w:val="18"/>
                <w:szCs w:val="18"/>
              </w:rPr>
              <w:t>课程目标</w:t>
            </w:r>
          </w:p>
        </w:tc>
        <w:tc>
          <w:tcPr>
            <w:tcW w:w="3043" w:type="dxa"/>
            <w:shd w:val="clear" w:color="auto" w:fill="BDD6EE" w:themeFill="accent1" w:themeFillTint="66"/>
            <w:vAlign w:val="center"/>
          </w:tcPr>
          <w:p w:rsidR="001074B0" w:rsidRDefault="0001502E">
            <w:pPr>
              <w:widowControl/>
              <w:jc w:val="center"/>
              <w:rPr>
                <w:rFonts w:ascii="仿宋" w:eastAsia="仿宋" w:hAnsi="仿宋" w:cs="仿宋"/>
                <w:b/>
                <w:sz w:val="18"/>
                <w:szCs w:val="18"/>
              </w:rPr>
            </w:pPr>
            <w:r>
              <w:rPr>
                <w:rFonts w:ascii="仿宋" w:eastAsia="仿宋" w:hAnsi="仿宋" w:cs="仿宋" w:hint="eastAsia"/>
                <w:b/>
                <w:sz w:val="18"/>
                <w:szCs w:val="18"/>
              </w:rPr>
              <w:t>主要内容和教学要求</w:t>
            </w:r>
          </w:p>
        </w:tc>
      </w:tr>
      <w:tr w:rsidR="001074B0">
        <w:trPr>
          <w:trHeight w:val="3206"/>
          <w:jc w:val="center"/>
        </w:trPr>
        <w:tc>
          <w:tcPr>
            <w:tcW w:w="397" w:type="dxa"/>
            <w:vAlign w:val="center"/>
          </w:tcPr>
          <w:p w:rsidR="001074B0" w:rsidRDefault="0001502E">
            <w:pPr>
              <w:widowControl/>
              <w:jc w:val="center"/>
              <w:rPr>
                <w:rFonts w:ascii="仿宋" w:eastAsia="仿宋" w:hAnsi="仿宋" w:cs="仿宋"/>
                <w:sz w:val="18"/>
                <w:szCs w:val="18"/>
              </w:rPr>
            </w:pPr>
            <w:r>
              <w:rPr>
                <w:rFonts w:ascii="仿宋" w:eastAsia="仿宋" w:hAnsi="仿宋" w:cs="仿宋" w:hint="eastAsia"/>
                <w:sz w:val="18"/>
                <w:szCs w:val="18"/>
              </w:rPr>
              <w:lastRenderedPageBreak/>
              <w:t>1</w:t>
            </w:r>
          </w:p>
        </w:tc>
        <w:tc>
          <w:tcPr>
            <w:tcW w:w="1464" w:type="dxa"/>
            <w:vAlign w:val="center"/>
          </w:tcPr>
          <w:p w:rsidR="001074B0" w:rsidRDefault="0001502E">
            <w:pPr>
              <w:widowControl/>
              <w:jc w:val="center"/>
              <w:rPr>
                <w:rFonts w:ascii="仿宋" w:eastAsia="仿宋" w:hAnsi="仿宋" w:cs="仿宋"/>
                <w:kern w:val="0"/>
                <w:sz w:val="18"/>
                <w:szCs w:val="18"/>
              </w:rPr>
            </w:pPr>
            <w:r>
              <w:rPr>
                <w:rFonts w:ascii="仿宋" w:eastAsia="仿宋" w:hAnsi="仿宋" w:cs="仿宋" w:hint="eastAsia"/>
                <w:kern w:val="0"/>
                <w:sz w:val="18"/>
                <w:szCs w:val="18"/>
              </w:rPr>
              <w:t>思想道德与法治</w:t>
            </w:r>
          </w:p>
        </w:tc>
        <w:tc>
          <w:tcPr>
            <w:tcW w:w="3665" w:type="dxa"/>
            <w:vAlign w:val="center"/>
          </w:tcPr>
          <w:p w:rsidR="001074B0" w:rsidRDefault="0001502E">
            <w:pPr>
              <w:widowControl/>
              <w:ind w:firstLineChars="150" w:firstLine="270"/>
              <w:rPr>
                <w:rFonts w:ascii="仿宋" w:eastAsia="仿宋" w:hAnsi="仿宋" w:cs="仿宋"/>
                <w:color w:val="FF0000"/>
                <w:sz w:val="18"/>
                <w:szCs w:val="18"/>
              </w:rPr>
            </w:pPr>
            <w:r>
              <w:rPr>
                <w:rFonts w:ascii="仿宋" w:eastAsia="仿宋" w:hAnsi="仿宋" w:cs="仿宋" w:hint="eastAsia"/>
                <w:bCs/>
                <w:sz w:val="18"/>
                <w:szCs w:val="18"/>
              </w:rPr>
              <w:t>通过课堂教学以及社会实践，帮助大学生尽快适应大学生活，提高大学生的思想道德修养和法律</w:t>
            </w:r>
            <w:r>
              <w:rPr>
                <w:rFonts w:ascii="仿宋" w:eastAsia="仿宋" w:hAnsi="仿宋" w:cs="仿宋" w:hint="eastAsia"/>
                <w:sz w:val="18"/>
                <w:szCs w:val="18"/>
              </w:rPr>
              <w:t>意识</w:t>
            </w:r>
            <w:r>
              <w:rPr>
                <w:rFonts w:ascii="仿宋" w:eastAsia="仿宋" w:hAnsi="仿宋" w:cs="仿宋" w:hint="eastAsia"/>
                <w:bCs/>
                <w:sz w:val="18"/>
                <w:szCs w:val="18"/>
              </w:rPr>
              <w:t>，树立正确的世界观、人生观、价值观和法制观，树立远大崇高的理想，树立以“八荣八耻”为主要内容的社会主义荣辱观，培养学生完善的人格和良好的心理素质，使他们逐渐成长为全面发展的社会主义事业的合格建设者和可靠接班人。</w:t>
            </w:r>
          </w:p>
        </w:tc>
        <w:tc>
          <w:tcPr>
            <w:tcW w:w="3043" w:type="dxa"/>
            <w:vAlign w:val="center"/>
          </w:tcPr>
          <w:p w:rsidR="001074B0" w:rsidRDefault="0001502E">
            <w:pPr>
              <w:widowControl/>
              <w:ind w:firstLineChars="150" w:firstLine="270"/>
              <w:rPr>
                <w:rFonts w:ascii="仿宋" w:eastAsia="仿宋" w:hAnsi="仿宋" w:cs="仿宋"/>
                <w:color w:val="FF0000"/>
                <w:sz w:val="18"/>
                <w:szCs w:val="18"/>
              </w:rPr>
            </w:pPr>
            <w:r>
              <w:rPr>
                <w:rFonts w:ascii="仿宋" w:eastAsia="仿宋" w:hAnsi="仿宋" w:cs="仿宋" w:hint="eastAsia"/>
                <w:sz w:val="18"/>
                <w:szCs w:val="18"/>
              </w:rPr>
              <w:t>本课程以社会主义核心价值体系为主线，根据大学生成长的基本规律，以高职学生的成才为核心，主要对学生进行爱国主义、集体主义、社会主义和人生观、价值观、道德观、职业观教育；阐述社会主义道德的基本理论和价值导向，进行道德观教育；阐述法律基本理论知识，进行法制观教育。</w:t>
            </w:r>
          </w:p>
        </w:tc>
      </w:tr>
      <w:tr w:rsidR="001074B0">
        <w:trPr>
          <w:jc w:val="center"/>
        </w:trPr>
        <w:tc>
          <w:tcPr>
            <w:tcW w:w="397" w:type="dxa"/>
            <w:vAlign w:val="center"/>
          </w:tcPr>
          <w:p w:rsidR="001074B0" w:rsidRDefault="0001502E">
            <w:pPr>
              <w:widowControl/>
              <w:jc w:val="center"/>
              <w:rPr>
                <w:rFonts w:ascii="仿宋" w:eastAsia="仿宋" w:hAnsi="仿宋" w:cs="仿宋"/>
                <w:sz w:val="18"/>
                <w:szCs w:val="18"/>
              </w:rPr>
            </w:pPr>
            <w:r>
              <w:rPr>
                <w:rFonts w:ascii="仿宋" w:eastAsia="仿宋" w:hAnsi="仿宋" w:cs="仿宋" w:hint="eastAsia"/>
                <w:sz w:val="18"/>
                <w:szCs w:val="18"/>
              </w:rPr>
              <w:t>2</w:t>
            </w:r>
          </w:p>
        </w:tc>
        <w:tc>
          <w:tcPr>
            <w:tcW w:w="1464" w:type="dxa"/>
            <w:vAlign w:val="center"/>
          </w:tcPr>
          <w:p w:rsidR="001074B0" w:rsidRDefault="0001502E">
            <w:pPr>
              <w:widowControl/>
              <w:snapToGrid w:val="0"/>
              <w:spacing w:line="360" w:lineRule="auto"/>
              <w:jc w:val="center"/>
              <w:rPr>
                <w:rFonts w:ascii="仿宋" w:eastAsia="仿宋" w:hAnsi="仿宋" w:cs="仿宋"/>
                <w:kern w:val="0"/>
                <w:sz w:val="18"/>
                <w:szCs w:val="18"/>
              </w:rPr>
            </w:pPr>
            <w:r>
              <w:rPr>
                <w:rFonts w:ascii="仿宋" w:eastAsia="仿宋" w:hAnsi="仿宋" w:cs="仿宋" w:hint="eastAsia"/>
                <w:kern w:val="0"/>
                <w:sz w:val="18"/>
                <w:szCs w:val="18"/>
              </w:rPr>
              <w:t>习近平新时代中国特色社会主义思想概论</w:t>
            </w:r>
          </w:p>
        </w:tc>
        <w:tc>
          <w:tcPr>
            <w:tcW w:w="3665" w:type="dxa"/>
            <w:vAlign w:val="center"/>
          </w:tcPr>
          <w:p w:rsidR="001074B0" w:rsidRDefault="0001502E">
            <w:pPr>
              <w:widowControl/>
              <w:ind w:firstLineChars="150" w:firstLine="270"/>
              <w:rPr>
                <w:rFonts w:ascii="仿宋" w:eastAsia="仿宋" w:hAnsi="仿宋" w:cs="仿宋"/>
                <w:sz w:val="18"/>
                <w:szCs w:val="18"/>
              </w:rPr>
            </w:pPr>
            <w:r>
              <w:rPr>
                <w:rFonts w:ascii="仿宋" w:eastAsia="仿宋" w:hAnsi="仿宋" w:cs="仿宋" w:hint="eastAsia"/>
                <w:sz w:val="18"/>
                <w:szCs w:val="18"/>
              </w:rPr>
              <w:t>使学生掌握中国特色社会主义进入新时代的依据；了解中国特色社会主义的发展脉络；把握中国特色社会主义进入新时代主要矛盾的变化；理解以人民为中心的立场。</w:t>
            </w:r>
          </w:p>
        </w:tc>
        <w:tc>
          <w:tcPr>
            <w:tcW w:w="3043" w:type="dxa"/>
            <w:vAlign w:val="center"/>
          </w:tcPr>
          <w:p w:rsidR="001074B0" w:rsidRDefault="0001502E">
            <w:r>
              <w:rPr>
                <w:rFonts w:ascii="仿宋" w:eastAsia="仿宋" w:hAnsi="仿宋" w:cs="仿宋" w:hint="eastAsia"/>
                <w:sz w:val="18"/>
                <w:szCs w:val="18"/>
              </w:rPr>
              <w:t>习近平新时代中国特色社会主义思想，是我们党成功应对当今世情、国情、党情深刻变化的理论产物，是新时代的精神上的精华，是思想中把握到的时代。习近平新时代中国特色社会主义思想体系严整、逻辑严密、内涵丰富、博大精深，是一个系统科学的理论体系。“八个明确”的主体内容、“十四个坚持”的基本方略，构成这一思想的核心内容。这一思想的主体框架，大致可以从四个层次十三个方面来把握。</w:t>
            </w:r>
          </w:p>
        </w:tc>
      </w:tr>
      <w:tr w:rsidR="001074B0">
        <w:trPr>
          <w:jc w:val="center"/>
        </w:trPr>
        <w:tc>
          <w:tcPr>
            <w:tcW w:w="397" w:type="dxa"/>
            <w:vAlign w:val="center"/>
          </w:tcPr>
          <w:p w:rsidR="001074B0" w:rsidRDefault="0001502E">
            <w:pPr>
              <w:widowControl/>
              <w:jc w:val="center"/>
              <w:rPr>
                <w:rFonts w:ascii="仿宋" w:eastAsia="仿宋" w:hAnsi="仿宋" w:cs="仿宋"/>
                <w:sz w:val="18"/>
                <w:szCs w:val="18"/>
              </w:rPr>
            </w:pPr>
            <w:r>
              <w:rPr>
                <w:rFonts w:ascii="仿宋" w:eastAsia="仿宋" w:hAnsi="仿宋" w:cs="仿宋" w:hint="eastAsia"/>
                <w:sz w:val="18"/>
                <w:szCs w:val="18"/>
              </w:rPr>
              <w:t>3</w:t>
            </w:r>
          </w:p>
        </w:tc>
        <w:tc>
          <w:tcPr>
            <w:tcW w:w="1464" w:type="dxa"/>
            <w:vAlign w:val="center"/>
          </w:tcPr>
          <w:p w:rsidR="001074B0" w:rsidRDefault="0001502E">
            <w:pPr>
              <w:widowControl/>
              <w:snapToGrid w:val="0"/>
              <w:spacing w:line="360" w:lineRule="auto"/>
              <w:jc w:val="center"/>
              <w:rPr>
                <w:rFonts w:ascii="仿宋" w:eastAsia="仿宋" w:hAnsi="仿宋" w:cs="仿宋"/>
                <w:kern w:val="0"/>
                <w:sz w:val="18"/>
                <w:szCs w:val="18"/>
              </w:rPr>
            </w:pPr>
            <w:r>
              <w:rPr>
                <w:rFonts w:ascii="仿宋" w:eastAsia="仿宋" w:hAnsi="仿宋" w:cs="仿宋" w:hint="eastAsia"/>
                <w:kern w:val="0"/>
                <w:sz w:val="18"/>
                <w:szCs w:val="18"/>
              </w:rPr>
              <w:t>毛泽东思想和中国特色社会主义理论体系概论</w:t>
            </w:r>
          </w:p>
        </w:tc>
        <w:tc>
          <w:tcPr>
            <w:tcW w:w="3665" w:type="dxa"/>
            <w:vAlign w:val="center"/>
          </w:tcPr>
          <w:p w:rsidR="001074B0" w:rsidRDefault="0001502E">
            <w:pPr>
              <w:widowControl/>
              <w:ind w:firstLineChars="150" w:firstLine="270"/>
              <w:rPr>
                <w:rFonts w:ascii="仿宋" w:eastAsia="仿宋" w:hAnsi="仿宋" w:cs="仿宋"/>
                <w:sz w:val="18"/>
                <w:szCs w:val="18"/>
              </w:rPr>
            </w:pPr>
            <w:r>
              <w:rPr>
                <w:rFonts w:ascii="仿宋" w:eastAsia="仿宋" w:hAnsi="仿宋" w:cs="仿宋" w:hint="eastAsia"/>
                <w:sz w:val="18"/>
                <w:szCs w:val="18"/>
              </w:rPr>
              <w:t>使学生了解中国化马克思主义的形成、发展和理论成果，学会运用马克思主义世界观和方法论去认识和分析问题，坚定在中国共产党的领导下走中国特色社会主义道路的理想信念，增强在党的领导下全面建设小康社会，加快推进社会主义现代化的自觉性和坚定性，肩负中华民族伟大复兴的历史使命，积极投身社会主义现代化建设。</w:t>
            </w:r>
          </w:p>
        </w:tc>
        <w:tc>
          <w:tcPr>
            <w:tcW w:w="3043" w:type="dxa"/>
            <w:vAlign w:val="center"/>
          </w:tcPr>
          <w:p w:rsidR="001074B0" w:rsidRDefault="0001502E">
            <w:pPr>
              <w:widowControl/>
              <w:ind w:firstLineChars="250" w:firstLine="450"/>
              <w:rPr>
                <w:rFonts w:ascii="仿宋" w:eastAsia="仿宋" w:hAnsi="仿宋" w:cs="仿宋"/>
                <w:sz w:val="18"/>
                <w:szCs w:val="18"/>
              </w:rPr>
            </w:pPr>
            <w:r>
              <w:rPr>
                <w:rFonts w:ascii="仿宋" w:eastAsia="仿宋" w:hAnsi="仿宋" w:cs="仿宋" w:hint="eastAsia"/>
                <w:sz w:val="18"/>
                <w:szCs w:val="18"/>
              </w:rPr>
              <w:t>帮助学生学习毛泽东思想和中国特色社会主义理论体系的基本内容，帮助学生理解毛泽东思想和中国特色社会主义理论体系是马克思主义的基本原理与中国实际相结合的两次伟大的理论成果，是中国共产党集体智慧的结晶以及对当代中国发展的重大战略意义，帮助学生领悟中国梦的思想内涵以及实现中华民族伟大复兴的中国梦的历史使命。</w:t>
            </w:r>
          </w:p>
        </w:tc>
      </w:tr>
      <w:tr w:rsidR="001074B0">
        <w:trPr>
          <w:trHeight w:val="90"/>
          <w:jc w:val="center"/>
        </w:trPr>
        <w:tc>
          <w:tcPr>
            <w:tcW w:w="397" w:type="dxa"/>
            <w:vAlign w:val="center"/>
          </w:tcPr>
          <w:p w:rsidR="001074B0" w:rsidRDefault="0001502E">
            <w:pPr>
              <w:widowControl/>
              <w:jc w:val="center"/>
              <w:rPr>
                <w:rFonts w:ascii="仿宋" w:eastAsia="仿宋" w:hAnsi="仿宋" w:cs="仿宋"/>
                <w:color w:val="0D0D0D" w:themeColor="text1" w:themeTint="F2"/>
                <w:sz w:val="18"/>
                <w:szCs w:val="18"/>
              </w:rPr>
            </w:pPr>
            <w:r>
              <w:rPr>
                <w:rFonts w:ascii="仿宋" w:eastAsia="仿宋" w:hAnsi="仿宋" w:cs="仿宋" w:hint="eastAsia"/>
                <w:color w:val="0D0D0D" w:themeColor="text1" w:themeTint="F2"/>
                <w:sz w:val="18"/>
                <w:szCs w:val="18"/>
              </w:rPr>
              <w:t>4</w:t>
            </w:r>
          </w:p>
        </w:tc>
        <w:tc>
          <w:tcPr>
            <w:tcW w:w="1464" w:type="dxa"/>
            <w:vAlign w:val="center"/>
          </w:tcPr>
          <w:p w:rsidR="001074B0" w:rsidRDefault="0001502E">
            <w:pPr>
              <w:widowControl/>
              <w:jc w:val="center"/>
              <w:rPr>
                <w:rFonts w:ascii="仿宋" w:eastAsia="仿宋" w:hAnsi="仿宋" w:cs="仿宋"/>
                <w:kern w:val="0"/>
                <w:sz w:val="18"/>
                <w:szCs w:val="18"/>
              </w:rPr>
            </w:pPr>
            <w:r>
              <w:rPr>
                <w:rFonts w:ascii="仿宋" w:eastAsia="仿宋" w:hAnsi="仿宋" w:cs="仿宋" w:hint="eastAsia"/>
                <w:kern w:val="0"/>
                <w:sz w:val="18"/>
                <w:szCs w:val="18"/>
              </w:rPr>
              <w:t>新编实用英语</w:t>
            </w:r>
          </w:p>
        </w:tc>
        <w:tc>
          <w:tcPr>
            <w:tcW w:w="3665" w:type="dxa"/>
            <w:vAlign w:val="center"/>
          </w:tcPr>
          <w:p w:rsidR="001074B0" w:rsidRDefault="0001502E">
            <w:pPr>
              <w:widowControl/>
              <w:ind w:firstLineChars="200" w:firstLine="360"/>
              <w:rPr>
                <w:rFonts w:ascii="仿宋" w:eastAsia="仿宋" w:hAnsi="仿宋" w:cs="仿宋"/>
                <w:sz w:val="18"/>
                <w:szCs w:val="18"/>
              </w:rPr>
            </w:pPr>
            <w:r>
              <w:rPr>
                <w:rFonts w:ascii="仿宋" w:eastAsia="仿宋" w:hAnsi="仿宋" w:cs="仿宋" w:hint="eastAsia"/>
                <w:bCs/>
                <w:kern w:val="0"/>
                <w:sz w:val="18"/>
                <w:szCs w:val="18"/>
              </w:rPr>
              <w:t>通过对</w:t>
            </w:r>
            <w:r>
              <w:rPr>
                <w:rFonts w:ascii="仿宋" w:eastAsia="仿宋" w:hAnsi="仿宋" w:cs="仿宋" w:hint="eastAsia"/>
                <w:sz w:val="18"/>
                <w:szCs w:val="18"/>
              </w:rPr>
              <w:t>学生进行全面、严格的基本技能训练使学生具备基本的听、说、读、写、译的能力，日常活动和业务活动中进行</w:t>
            </w:r>
            <w:r>
              <w:rPr>
                <w:rFonts w:ascii="仿宋" w:eastAsia="仿宋" w:hAnsi="仿宋" w:cs="仿宋" w:hint="eastAsia"/>
                <w:bCs/>
                <w:kern w:val="0"/>
                <w:sz w:val="18"/>
                <w:szCs w:val="18"/>
              </w:rPr>
              <w:t>简单的口头和书面交流，为学生升入高级阶段的英语学习及各专业后续的专业英语课程的学习打下基础。</w:t>
            </w:r>
          </w:p>
        </w:tc>
        <w:tc>
          <w:tcPr>
            <w:tcW w:w="3043" w:type="dxa"/>
            <w:vAlign w:val="center"/>
          </w:tcPr>
          <w:p w:rsidR="001074B0" w:rsidRDefault="0001502E">
            <w:pPr>
              <w:widowControl/>
              <w:ind w:firstLineChars="200" w:firstLine="360"/>
              <w:rPr>
                <w:rFonts w:ascii="仿宋" w:eastAsia="仿宋" w:hAnsi="仿宋" w:cs="仿宋"/>
                <w:sz w:val="18"/>
                <w:szCs w:val="18"/>
              </w:rPr>
            </w:pPr>
            <w:r>
              <w:rPr>
                <w:rFonts w:ascii="仿宋" w:eastAsia="仿宋" w:hAnsi="仿宋" w:cs="仿宋" w:hint="eastAsia"/>
                <w:sz w:val="18"/>
                <w:szCs w:val="18"/>
              </w:rPr>
              <w:t>遵循“实用为主、够用为度”的原则，传授二级系统的语言知识(语音、语法、词汇、篇章结构和语言功能等)，对学生进行全面、严格的基本技能训练(听、说、读、写、译)，培养学生初步运用英语进行交际的能力。</w:t>
            </w:r>
          </w:p>
        </w:tc>
      </w:tr>
      <w:tr w:rsidR="001074B0">
        <w:trPr>
          <w:jc w:val="center"/>
        </w:trPr>
        <w:tc>
          <w:tcPr>
            <w:tcW w:w="397" w:type="dxa"/>
            <w:vAlign w:val="center"/>
          </w:tcPr>
          <w:p w:rsidR="001074B0" w:rsidRDefault="0001502E">
            <w:pPr>
              <w:widowControl/>
              <w:jc w:val="center"/>
              <w:rPr>
                <w:rFonts w:ascii="仿宋" w:eastAsia="仿宋" w:hAnsi="仿宋" w:cs="仿宋"/>
                <w:color w:val="0D0D0D" w:themeColor="text1" w:themeTint="F2"/>
                <w:sz w:val="18"/>
                <w:szCs w:val="18"/>
              </w:rPr>
            </w:pPr>
            <w:r>
              <w:rPr>
                <w:rFonts w:ascii="仿宋" w:eastAsia="仿宋" w:hAnsi="仿宋" w:cs="仿宋" w:hint="eastAsia"/>
                <w:color w:val="0D0D0D" w:themeColor="text1" w:themeTint="F2"/>
                <w:sz w:val="18"/>
                <w:szCs w:val="18"/>
              </w:rPr>
              <w:t>5</w:t>
            </w:r>
          </w:p>
        </w:tc>
        <w:tc>
          <w:tcPr>
            <w:tcW w:w="1464" w:type="dxa"/>
            <w:vAlign w:val="center"/>
          </w:tcPr>
          <w:p w:rsidR="001074B0" w:rsidRDefault="0001502E">
            <w:pPr>
              <w:widowControl/>
              <w:jc w:val="center"/>
              <w:rPr>
                <w:rFonts w:ascii="仿宋" w:eastAsia="仿宋" w:hAnsi="仿宋" w:cs="仿宋"/>
                <w:color w:val="0D0D0D" w:themeColor="text1" w:themeTint="F2"/>
                <w:kern w:val="0"/>
                <w:sz w:val="18"/>
                <w:szCs w:val="18"/>
              </w:rPr>
            </w:pPr>
            <w:r>
              <w:rPr>
                <w:rFonts w:ascii="仿宋" w:eastAsia="仿宋" w:hAnsi="仿宋" w:cs="仿宋" w:hint="eastAsia"/>
                <w:color w:val="0D0D0D" w:themeColor="text1" w:themeTint="F2"/>
                <w:kern w:val="0"/>
                <w:sz w:val="18"/>
                <w:szCs w:val="18"/>
              </w:rPr>
              <w:t>信息技术基础</w:t>
            </w:r>
          </w:p>
        </w:tc>
        <w:tc>
          <w:tcPr>
            <w:tcW w:w="3665" w:type="dxa"/>
            <w:vAlign w:val="center"/>
          </w:tcPr>
          <w:p w:rsidR="001074B0" w:rsidRDefault="0001502E">
            <w:pPr>
              <w:widowControl/>
              <w:ind w:firstLineChars="200" w:firstLine="360"/>
              <w:rPr>
                <w:rFonts w:ascii="仿宋" w:eastAsia="仿宋" w:hAnsi="仿宋" w:cs="仿宋"/>
                <w:color w:val="0D0D0D" w:themeColor="text1" w:themeTint="F2"/>
                <w:sz w:val="18"/>
                <w:szCs w:val="18"/>
              </w:rPr>
            </w:pPr>
            <w:r>
              <w:rPr>
                <w:rFonts w:ascii="仿宋" w:eastAsia="仿宋" w:hAnsi="仿宋" w:cs="仿宋" w:hint="eastAsia"/>
                <w:color w:val="0D0D0D" w:themeColor="text1" w:themeTint="F2"/>
                <w:sz w:val="18"/>
                <w:szCs w:val="18"/>
              </w:rPr>
              <w:t>本课程是介绍计算机应用技术的通用基础课程，学习内容包括计算机的基本组成、windows 7操作系统、office 2010办公软件(可选模块有:图文编辑工具Word 2010、数据处理程序Excel 2010、幻灯片制作程序</w:t>
            </w:r>
            <w:r>
              <w:rPr>
                <w:rFonts w:ascii="仿宋" w:eastAsia="仿宋" w:hAnsi="仿宋" w:cs="仿宋" w:hint="eastAsia"/>
                <w:color w:val="0D0D0D" w:themeColor="text1" w:themeTint="F2"/>
                <w:sz w:val="18"/>
                <w:szCs w:val="18"/>
              </w:rPr>
              <w:lastRenderedPageBreak/>
              <w:t>PowerPoint 2010等)以及互联网基础知识。通过对该课程的学习，学生可了解计算机、互联网基础知识,掌握应用计算机办公的基本技能，学习完成后，能够取得全国计算机等级考试一级、二级证书。</w:t>
            </w:r>
          </w:p>
        </w:tc>
        <w:tc>
          <w:tcPr>
            <w:tcW w:w="3043" w:type="dxa"/>
            <w:vAlign w:val="center"/>
          </w:tcPr>
          <w:p w:rsidR="001074B0" w:rsidRDefault="0001502E">
            <w:pPr>
              <w:widowControl/>
              <w:ind w:firstLineChars="150" w:firstLine="270"/>
              <w:rPr>
                <w:rFonts w:ascii="仿宋" w:eastAsia="仿宋" w:hAnsi="仿宋" w:cs="仿宋"/>
                <w:color w:val="0D0D0D" w:themeColor="text1" w:themeTint="F2"/>
                <w:sz w:val="18"/>
                <w:szCs w:val="18"/>
              </w:rPr>
            </w:pPr>
            <w:r>
              <w:rPr>
                <w:rFonts w:ascii="仿宋" w:eastAsia="仿宋" w:hAnsi="仿宋" w:cs="仿宋" w:hint="eastAsia"/>
                <w:color w:val="0D0D0D" w:themeColor="text1" w:themeTint="F2"/>
                <w:sz w:val="18"/>
                <w:szCs w:val="18"/>
              </w:rPr>
              <w:lastRenderedPageBreak/>
              <w:t xml:space="preserve">以全国计算机等级考试MSOffice考试大纲为依据，主要包括：计算机基础知识、操作系统的功能和使用、文字处理软件的功能和使用、电子表格软件的功能和使用、PowerPoint </w:t>
            </w:r>
            <w:r>
              <w:rPr>
                <w:rFonts w:ascii="仿宋" w:eastAsia="仿宋" w:hAnsi="仿宋" w:cs="仿宋" w:hint="eastAsia"/>
                <w:color w:val="0D0D0D" w:themeColor="text1" w:themeTint="F2"/>
                <w:sz w:val="18"/>
                <w:szCs w:val="18"/>
              </w:rPr>
              <w:lastRenderedPageBreak/>
              <w:t>的功能和使用、因特网的初步知识和应用。</w:t>
            </w:r>
          </w:p>
        </w:tc>
      </w:tr>
      <w:tr w:rsidR="001074B0">
        <w:trPr>
          <w:trHeight w:val="1358"/>
          <w:jc w:val="center"/>
        </w:trPr>
        <w:tc>
          <w:tcPr>
            <w:tcW w:w="397" w:type="dxa"/>
            <w:vAlign w:val="center"/>
          </w:tcPr>
          <w:p w:rsidR="001074B0" w:rsidRDefault="0001502E">
            <w:pPr>
              <w:widowControl/>
              <w:jc w:val="center"/>
              <w:rPr>
                <w:rFonts w:ascii="仿宋" w:eastAsia="仿宋" w:hAnsi="仿宋" w:cs="仿宋"/>
                <w:sz w:val="18"/>
                <w:szCs w:val="18"/>
              </w:rPr>
            </w:pPr>
            <w:r>
              <w:rPr>
                <w:rFonts w:ascii="仿宋" w:eastAsia="仿宋" w:hAnsi="仿宋" w:cs="仿宋" w:hint="eastAsia"/>
                <w:sz w:val="18"/>
                <w:szCs w:val="18"/>
              </w:rPr>
              <w:lastRenderedPageBreak/>
              <w:t>6</w:t>
            </w:r>
          </w:p>
        </w:tc>
        <w:tc>
          <w:tcPr>
            <w:tcW w:w="1464" w:type="dxa"/>
            <w:vAlign w:val="center"/>
          </w:tcPr>
          <w:p w:rsidR="001074B0" w:rsidRDefault="0001502E">
            <w:pPr>
              <w:widowControl/>
              <w:jc w:val="center"/>
              <w:rPr>
                <w:rFonts w:ascii="仿宋" w:eastAsia="仿宋" w:hAnsi="仿宋" w:cs="仿宋"/>
                <w:kern w:val="0"/>
                <w:sz w:val="18"/>
                <w:szCs w:val="18"/>
              </w:rPr>
            </w:pPr>
            <w:r>
              <w:rPr>
                <w:rFonts w:ascii="仿宋" w:eastAsia="仿宋" w:hAnsi="仿宋" w:cs="仿宋" w:hint="eastAsia"/>
                <w:kern w:val="0"/>
                <w:sz w:val="18"/>
                <w:szCs w:val="18"/>
              </w:rPr>
              <w:t>体育与健康</w:t>
            </w:r>
          </w:p>
        </w:tc>
        <w:tc>
          <w:tcPr>
            <w:tcW w:w="3665" w:type="dxa"/>
            <w:vAlign w:val="center"/>
          </w:tcPr>
          <w:p w:rsidR="001074B0" w:rsidRDefault="0001502E">
            <w:pPr>
              <w:widowControl/>
              <w:adjustRightInd w:val="0"/>
              <w:snapToGrid w:val="0"/>
              <w:spacing w:line="240" w:lineRule="exact"/>
              <w:ind w:firstLineChars="196" w:firstLine="353"/>
              <w:rPr>
                <w:rFonts w:ascii="仿宋" w:eastAsia="仿宋" w:hAnsi="仿宋" w:cs="仿宋"/>
                <w:sz w:val="18"/>
                <w:szCs w:val="18"/>
              </w:rPr>
            </w:pPr>
            <w:r>
              <w:rPr>
                <w:rFonts w:ascii="仿宋" w:eastAsia="仿宋" w:hAnsi="仿宋" w:cs="仿宋" w:hint="eastAsia"/>
                <w:sz w:val="18"/>
                <w:szCs w:val="18"/>
              </w:rPr>
              <w:t>提高学生体能和运动技能水平；增强体育实践能力和创新能力；增强人际交往技能和团队意识；形成运动爱好和专长，培养终身体育的意识和习惯。</w:t>
            </w:r>
          </w:p>
        </w:tc>
        <w:tc>
          <w:tcPr>
            <w:tcW w:w="3043" w:type="dxa"/>
            <w:vAlign w:val="center"/>
          </w:tcPr>
          <w:p w:rsidR="001074B0" w:rsidRDefault="0001502E">
            <w:pPr>
              <w:widowControl/>
              <w:ind w:firstLineChars="200" w:firstLine="360"/>
              <w:rPr>
                <w:rFonts w:ascii="仿宋" w:eastAsia="仿宋" w:hAnsi="仿宋" w:cs="仿宋"/>
                <w:sz w:val="18"/>
                <w:szCs w:val="18"/>
              </w:rPr>
            </w:pPr>
            <w:r>
              <w:rPr>
                <w:rFonts w:ascii="仿宋" w:eastAsia="仿宋" w:hAnsi="仿宋" w:cs="仿宋" w:hint="eastAsia"/>
                <w:sz w:val="18"/>
                <w:szCs w:val="18"/>
              </w:rPr>
              <w:t>遵循：“以人为本、健康第一”的教育思想。学习基本的体育理论以及田径、球类、健美操、武术等项目的基本知识、技术、技能。</w:t>
            </w:r>
          </w:p>
        </w:tc>
      </w:tr>
      <w:tr w:rsidR="001074B0">
        <w:trPr>
          <w:trHeight w:val="1600"/>
          <w:jc w:val="center"/>
        </w:trPr>
        <w:tc>
          <w:tcPr>
            <w:tcW w:w="397" w:type="dxa"/>
            <w:vAlign w:val="center"/>
          </w:tcPr>
          <w:p w:rsidR="001074B0" w:rsidRDefault="0001502E">
            <w:pPr>
              <w:widowControl/>
              <w:jc w:val="center"/>
              <w:rPr>
                <w:rFonts w:ascii="仿宋" w:eastAsia="仿宋" w:hAnsi="仿宋" w:cs="仿宋"/>
                <w:sz w:val="18"/>
                <w:szCs w:val="18"/>
              </w:rPr>
            </w:pPr>
            <w:r>
              <w:rPr>
                <w:rFonts w:ascii="仿宋" w:eastAsia="仿宋" w:hAnsi="仿宋" w:cs="仿宋" w:hint="eastAsia"/>
                <w:sz w:val="18"/>
                <w:szCs w:val="18"/>
              </w:rPr>
              <w:t>7</w:t>
            </w:r>
          </w:p>
        </w:tc>
        <w:tc>
          <w:tcPr>
            <w:tcW w:w="1464" w:type="dxa"/>
            <w:vAlign w:val="center"/>
          </w:tcPr>
          <w:p w:rsidR="001074B0" w:rsidRDefault="0001502E">
            <w:pPr>
              <w:widowControl/>
              <w:jc w:val="center"/>
              <w:rPr>
                <w:rFonts w:ascii="仿宋" w:eastAsia="仿宋" w:hAnsi="仿宋" w:cs="仿宋"/>
                <w:sz w:val="18"/>
                <w:szCs w:val="18"/>
              </w:rPr>
            </w:pPr>
            <w:r>
              <w:rPr>
                <w:rFonts w:ascii="仿宋" w:eastAsia="仿宋" w:hAnsi="仿宋" w:cs="仿宋" w:hint="eastAsia"/>
                <w:sz w:val="18"/>
                <w:szCs w:val="18"/>
              </w:rPr>
              <w:t>军事</w:t>
            </w:r>
          </w:p>
          <w:p w:rsidR="001074B0" w:rsidRDefault="0001502E">
            <w:pPr>
              <w:widowControl/>
              <w:jc w:val="center"/>
              <w:rPr>
                <w:rFonts w:ascii="仿宋" w:eastAsia="仿宋" w:hAnsi="仿宋" w:cs="仿宋"/>
                <w:kern w:val="0"/>
                <w:sz w:val="18"/>
                <w:szCs w:val="18"/>
              </w:rPr>
            </w:pPr>
            <w:r>
              <w:rPr>
                <w:rFonts w:ascii="仿宋" w:eastAsia="仿宋" w:hAnsi="仿宋" w:cs="仿宋" w:hint="eastAsia"/>
                <w:sz w:val="18"/>
                <w:szCs w:val="18"/>
              </w:rPr>
              <w:t>教育</w:t>
            </w:r>
          </w:p>
        </w:tc>
        <w:tc>
          <w:tcPr>
            <w:tcW w:w="3665" w:type="dxa"/>
            <w:vAlign w:val="center"/>
          </w:tcPr>
          <w:p w:rsidR="001074B0" w:rsidRDefault="0001502E">
            <w:pPr>
              <w:widowControl/>
              <w:rPr>
                <w:rFonts w:ascii="仿宋" w:eastAsia="仿宋" w:hAnsi="仿宋" w:cs="仿宋"/>
                <w:sz w:val="18"/>
                <w:szCs w:val="18"/>
              </w:rPr>
            </w:pPr>
            <w:r>
              <w:rPr>
                <w:rFonts w:ascii="仿宋" w:eastAsia="仿宋" w:hAnsi="仿宋" w:cs="仿宋" w:hint="eastAsia"/>
                <w:b/>
                <w:sz w:val="18"/>
                <w:szCs w:val="18"/>
              </w:rPr>
              <w:t xml:space="preserve">  </w:t>
            </w:r>
            <w:r>
              <w:rPr>
                <w:rFonts w:ascii="仿宋" w:eastAsia="仿宋" w:hAnsi="仿宋" w:cs="仿宋" w:hint="eastAsia"/>
                <w:bCs/>
                <w:sz w:val="18"/>
                <w:szCs w:val="18"/>
              </w:rPr>
              <w:t>以国防教育为主线，掌握基本的军事理论，军事知识，达到增强国防观念和国防安全意识，强化爱国主义观念，促进大学生综合素质的提高，为中国人民解放军训练后备兵员和预备役军官打下基础。</w:t>
            </w:r>
          </w:p>
        </w:tc>
        <w:tc>
          <w:tcPr>
            <w:tcW w:w="3043" w:type="dxa"/>
            <w:vAlign w:val="center"/>
          </w:tcPr>
          <w:p w:rsidR="001074B0" w:rsidRDefault="0001502E">
            <w:pPr>
              <w:widowControl/>
              <w:ind w:firstLineChars="200" w:firstLine="360"/>
              <w:rPr>
                <w:rFonts w:ascii="仿宋" w:eastAsia="仿宋" w:hAnsi="仿宋" w:cs="仿宋"/>
                <w:sz w:val="18"/>
                <w:szCs w:val="18"/>
              </w:rPr>
            </w:pPr>
            <w:r>
              <w:rPr>
                <w:rFonts w:ascii="仿宋" w:eastAsia="仿宋" w:hAnsi="仿宋" w:cs="仿宋" w:hint="eastAsia"/>
                <w:sz w:val="18"/>
                <w:szCs w:val="18"/>
              </w:rPr>
              <w:t>本课程主要对学生进行爱国主义、国家安全教育；主要理论教学内容包括：</w:t>
            </w:r>
            <w:r>
              <w:rPr>
                <w:rFonts w:ascii="仿宋" w:eastAsia="仿宋" w:hAnsi="仿宋" w:cs="仿宋" w:hint="eastAsia"/>
                <w:bCs/>
                <w:sz w:val="18"/>
                <w:szCs w:val="18"/>
              </w:rPr>
              <w:t>国际战略环境、中国军事思想、中国国防、兵役法基本知识、信息化战争、军事高科技等。</w:t>
            </w:r>
          </w:p>
        </w:tc>
      </w:tr>
      <w:tr w:rsidR="001074B0">
        <w:trPr>
          <w:trHeight w:val="2304"/>
          <w:jc w:val="center"/>
        </w:trPr>
        <w:tc>
          <w:tcPr>
            <w:tcW w:w="397" w:type="dxa"/>
            <w:vAlign w:val="center"/>
          </w:tcPr>
          <w:p w:rsidR="001074B0" w:rsidRDefault="0001502E">
            <w:pPr>
              <w:widowControl/>
              <w:jc w:val="center"/>
              <w:rPr>
                <w:rFonts w:ascii="仿宋" w:eastAsia="仿宋" w:hAnsi="仿宋" w:cs="仿宋"/>
                <w:sz w:val="18"/>
                <w:szCs w:val="18"/>
              </w:rPr>
            </w:pPr>
            <w:r>
              <w:rPr>
                <w:rFonts w:ascii="仿宋" w:eastAsia="仿宋" w:hAnsi="仿宋" w:cs="仿宋" w:hint="eastAsia"/>
                <w:sz w:val="18"/>
                <w:szCs w:val="18"/>
              </w:rPr>
              <w:t>8</w:t>
            </w:r>
          </w:p>
        </w:tc>
        <w:tc>
          <w:tcPr>
            <w:tcW w:w="1464" w:type="dxa"/>
            <w:vAlign w:val="center"/>
          </w:tcPr>
          <w:p w:rsidR="001074B0" w:rsidRDefault="0001502E">
            <w:pPr>
              <w:widowControl/>
              <w:jc w:val="center"/>
              <w:rPr>
                <w:rFonts w:ascii="仿宋" w:eastAsia="仿宋" w:hAnsi="仿宋" w:cs="仿宋"/>
                <w:kern w:val="0"/>
                <w:sz w:val="18"/>
                <w:szCs w:val="18"/>
              </w:rPr>
            </w:pPr>
            <w:r>
              <w:rPr>
                <w:rFonts w:ascii="仿宋" w:eastAsia="仿宋" w:hAnsi="仿宋" w:cs="仿宋" w:hint="eastAsia"/>
                <w:kern w:val="0"/>
                <w:sz w:val="18"/>
                <w:szCs w:val="18"/>
              </w:rPr>
              <w:t>普通话</w:t>
            </w:r>
          </w:p>
        </w:tc>
        <w:tc>
          <w:tcPr>
            <w:tcW w:w="3665" w:type="dxa"/>
            <w:vAlign w:val="center"/>
          </w:tcPr>
          <w:p w:rsidR="001074B0" w:rsidRDefault="0001502E">
            <w:pPr>
              <w:widowControl/>
              <w:ind w:firstLineChars="150" w:firstLine="270"/>
              <w:rPr>
                <w:rFonts w:ascii="仿宋" w:eastAsia="仿宋" w:hAnsi="仿宋" w:cs="仿宋"/>
                <w:sz w:val="18"/>
                <w:szCs w:val="18"/>
              </w:rPr>
            </w:pPr>
            <w:r>
              <w:rPr>
                <w:rFonts w:ascii="仿宋" w:eastAsia="仿宋" w:hAnsi="仿宋" w:cs="仿宋" w:hint="eastAsia"/>
                <w:sz w:val="18"/>
                <w:szCs w:val="18"/>
              </w:rPr>
              <w:t>通过学习，使学生掌握国家普通话水平测试的基本知识，掌握普通话标准语音，在测试中达到相应的等级。</w:t>
            </w:r>
          </w:p>
        </w:tc>
        <w:tc>
          <w:tcPr>
            <w:tcW w:w="3043" w:type="dxa"/>
            <w:vAlign w:val="center"/>
          </w:tcPr>
          <w:p w:rsidR="001074B0" w:rsidRDefault="0001502E">
            <w:pPr>
              <w:widowControl/>
              <w:ind w:firstLineChars="150" w:firstLine="270"/>
              <w:rPr>
                <w:rFonts w:ascii="仿宋" w:eastAsia="仿宋" w:hAnsi="仿宋" w:cs="仿宋"/>
                <w:sz w:val="18"/>
                <w:szCs w:val="18"/>
              </w:rPr>
            </w:pPr>
            <w:r>
              <w:rPr>
                <w:rFonts w:ascii="仿宋" w:eastAsia="仿宋" w:hAnsi="仿宋" w:cs="仿宋" w:hint="eastAsia"/>
                <w:sz w:val="18"/>
                <w:szCs w:val="18"/>
              </w:rPr>
              <w:t>使学生不仅能掌握普通话的基本知识，普通话水平测试的方法和技巧，更重要的是让学生发现自己普通话发音存在的问题，掌握普通话练习和提高的方法，并通过大量的训练获得普通话口语表达的基本技能、克服不良发音习惯，养成正确发音习惯。</w:t>
            </w:r>
          </w:p>
        </w:tc>
      </w:tr>
      <w:tr w:rsidR="001074B0">
        <w:trPr>
          <w:trHeight w:val="2152"/>
          <w:jc w:val="center"/>
        </w:trPr>
        <w:tc>
          <w:tcPr>
            <w:tcW w:w="397" w:type="dxa"/>
            <w:vAlign w:val="center"/>
          </w:tcPr>
          <w:p w:rsidR="001074B0" w:rsidRDefault="0001502E">
            <w:pPr>
              <w:widowControl/>
              <w:jc w:val="center"/>
              <w:rPr>
                <w:rFonts w:ascii="仿宋" w:eastAsia="仿宋" w:hAnsi="仿宋" w:cs="仿宋"/>
                <w:sz w:val="18"/>
                <w:szCs w:val="18"/>
              </w:rPr>
            </w:pPr>
            <w:r>
              <w:rPr>
                <w:rFonts w:ascii="仿宋" w:eastAsia="仿宋" w:hAnsi="仿宋" w:cs="仿宋" w:hint="eastAsia"/>
                <w:sz w:val="18"/>
                <w:szCs w:val="18"/>
              </w:rPr>
              <w:t>9</w:t>
            </w:r>
          </w:p>
        </w:tc>
        <w:tc>
          <w:tcPr>
            <w:tcW w:w="1464" w:type="dxa"/>
            <w:vAlign w:val="center"/>
          </w:tcPr>
          <w:p w:rsidR="001074B0" w:rsidRDefault="0001502E">
            <w:pPr>
              <w:widowControl/>
              <w:jc w:val="center"/>
              <w:rPr>
                <w:rFonts w:ascii="仿宋" w:eastAsia="仿宋" w:hAnsi="仿宋" w:cs="仿宋"/>
                <w:kern w:val="0"/>
                <w:sz w:val="18"/>
                <w:szCs w:val="18"/>
              </w:rPr>
            </w:pPr>
            <w:r>
              <w:rPr>
                <w:rFonts w:ascii="仿宋" w:eastAsia="仿宋" w:hAnsi="仿宋" w:cs="仿宋" w:hint="eastAsia"/>
                <w:kern w:val="0"/>
                <w:sz w:val="18"/>
                <w:szCs w:val="18"/>
              </w:rPr>
              <w:t>心理健康教育</w:t>
            </w:r>
          </w:p>
        </w:tc>
        <w:tc>
          <w:tcPr>
            <w:tcW w:w="3665" w:type="dxa"/>
            <w:vAlign w:val="center"/>
          </w:tcPr>
          <w:p w:rsidR="001074B0" w:rsidRDefault="0001502E">
            <w:pPr>
              <w:widowControl/>
              <w:ind w:firstLineChars="200" w:firstLine="360"/>
              <w:rPr>
                <w:rFonts w:ascii="仿宋" w:eastAsia="仿宋" w:hAnsi="仿宋" w:cs="仿宋"/>
                <w:sz w:val="18"/>
                <w:szCs w:val="18"/>
              </w:rPr>
            </w:pPr>
            <w:r>
              <w:rPr>
                <w:rFonts w:ascii="仿宋" w:eastAsia="仿宋" w:hAnsi="仿宋" w:cs="仿宋" w:hint="eastAsia"/>
                <w:sz w:val="18"/>
                <w:szCs w:val="18"/>
              </w:rPr>
              <w:t>使学生明确心理健康的标准及意义，增强自我心理保健意识和心理危机预防意识，掌握并应用心理健康知识，培养自我认知能力、人际沟通能力、自我调节能力，以切实提高心理素质，实现角色转换，增强干事创业信心，明确适应自身特点的发展方向，满足社会对高素质劳动者和技能型人才的要求。</w:t>
            </w:r>
          </w:p>
        </w:tc>
        <w:tc>
          <w:tcPr>
            <w:tcW w:w="3043" w:type="dxa"/>
            <w:vAlign w:val="center"/>
          </w:tcPr>
          <w:p w:rsidR="001074B0" w:rsidRDefault="0001502E">
            <w:pPr>
              <w:adjustRightInd w:val="0"/>
              <w:snapToGrid w:val="0"/>
              <w:spacing w:line="240" w:lineRule="exact"/>
              <w:ind w:firstLineChars="196" w:firstLine="353"/>
              <w:rPr>
                <w:rFonts w:ascii="仿宋" w:eastAsia="仿宋" w:hAnsi="仿宋" w:cs="仿宋"/>
                <w:sz w:val="18"/>
                <w:szCs w:val="18"/>
              </w:rPr>
            </w:pPr>
            <w:r>
              <w:rPr>
                <w:rFonts w:ascii="仿宋" w:eastAsia="仿宋" w:hAnsi="仿宋" w:cs="仿宋" w:hint="eastAsia"/>
                <w:sz w:val="18"/>
                <w:szCs w:val="18"/>
              </w:rPr>
              <w:t>阐述自我意识、情绪情感、人际关系、恋爱与性心理、人格心理、生涯规划以及生命教育等。</w:t>
            </w:r>
          </w:p>
        </w:tc>
      </w:tr>
      <w:tr w:rsidR="001074B0">
        <w:trPr>
          <w:trHeight w:val="2674"/>
          <w:jc w:val="center"/>
        </w:trPr>
        <w:tc>
          <w:tcPr>
            <w:tcW w:w="397" w:type="dxa"/>
            <w:vAlign w:val="center"/>
          </w:tcPr>
          <w:p w:rsidR="001074B0" w:rsidRDefault="0001502E">
            <w:pPr>
              <w:widowControl/>
              <w:jc w:val="center"/>
              <w:rPr>
                <w:rFonts w:ascii="仿宋" w:eastAsia="仿宋" w:hAnsi="仿宋" w:cs="仿宋"/>
                <w:sz w:val="18"/>
                <w:szCs w:val="18"/>
              </w:rPr>
            </w:pPr>
            <w:r>
              <w:rPr>
                <w:rFonts w:ascii="仿宋" w:eastAsia="仿宋" w:hAnsi="仿宋" w:cs="仿宋" w:hint="eastAsia"/>
                <w:sz w:val="18"/>
                <w:szCs w:val="18"/>
              </w:rPr>
              <w:t>10</w:t>
            </w:r>
          </w:p>
        </w:tc>
        <w:tc>
          <w:tcPr>
            <w:tcW w:w="1464" w:type="dxa"/>
            <w:vAlign w:val="center"/>
          </w:tcPr>
          <w:p w:rsidR="001074B0" w:rsidRDefault="0001502E">
            <w:pPr>
              <w:widowControl/>
              <w:jc w:val="center"/>
              <w:rPr>
                <w:rFonts w:ascii="仿宋" w:eastAsia="仿宋" w:hAnsi="仿宋" w:cs="仿宋"/>
                <w:kern w:val="0"/>
                <w:sz w:val="18"/>
                <w:szCs w:val="18"/>
              </w:rPr>
            </w:pPr>
            <w:r>
              <w:rPr>
                <w:rFonts w:ascii="仿宋" w:eastAsia="仿宋" w:hAnsi="仿宋" w:cs="仿宋" w:hint="eastAsia"/>
                <w:kern w:val="0"/>
                <w:sz w:val="18"/>
                <w:szCs w:val="18"/>
              </w:rPr>
              <w:t>就业</w:t>
            </w:r>
          </w:p>
          <w:p w:rsidR="001074B0" w:rsidRDefault="0001502E">
            <w:pPr>
              <w:widowControl/>
              <w:jc w:val="center"/>
              <w:rPr>
                <w:rFonts w:ascii="仿宋" w:eastAsia="仿宋" w:hAnsi="仿宋" w:cs="仿宋"/>
                <w:kern w:val="0"/>
                <w:sz w:val="18"/>
                <w:szCs w:val="18"/>
              </w:rPr>
            </w:pPr>
            <w:r>
              <w:rPr>
                <w:rFonts w:ascii="仿宋" w:eastAsia="仿宋" w:hAnsi="仿宋" w:cs="仿宋" w:hint="eastAsia"/>
                <w:kern w:val="0"/>
                <w:sz w:val="18"/>
                <w:szCs w:val="18"/>
              </w:rPr>
              <w:t>指导</w:t>
            </w:r>
          </w:p>
        </w:tc>
        <w:tc>
          <w:tcPr>
            <w:tcW w:w="3665" w:type="dxa"/>
            <w:vAlign w:val="center"/>
          </w:tcPr>
          <w:p w:rsidR="001074B0" w:rsidRDefault="0001502E">
            <w:pPr>
              <w:widowControl/>
              <w:ind w:firstLineChars="200" w:firstLine="360"/>
              <w:rPr>
                <w:rFonts w:ascii="仿宋" w:eastAsia="仿宋" w:hAnsi="仿宋" w:cs="仿宋"/>
                <w:sz w:val="18"/>
                <w:szCs w:val="18"/>
              </w:rPr>
            </w:pPr>
            <w:r>
              <w:rPr>
                <w:rFonts w:ascii="仿宋" w:eastAsia="仿宋" w:hAnsi="仿宋" w:cs="仿宋" w:hint="eastAsia"/>
                <w:sz w:val="18"/>
                <w:szCs w:val="18"/>
              </w:rPr>
              <w:t>通过对大学生进行科学有效的职业生涯规划指导，激发大学生职业生涯发展的自主意识，树立正确的就业观，促使大学生理性地规划自身未来的发展，并努力在学习过程中自觉地提升就业能力和生涯管理能力，实现个体与职业的匹配，体现个体价值的最大化。</w:t>
            </w:r>
          </w:p>
        </w:tc>
        <w:tc>
          <w:tcPr>
            <w:tcW w:w="3043" w:type="dxa"/>
            <w:vAlign w:val="center"/>
          </w:tcPr>
          <w:p w:rsidR="001074B0" w:rsidRDefault="0001502E">
            <w:pPr>
              <w:adjustRightInd w:val="0"/>
              <w:snapToGrid w:val="0"/>
              <w:spacing w:line="240" w:lineRule="exact"/>
              <w:ind w:firstLineChars="196" w:firstLine="353"/>
              <w:rPr>
                <w:rFonts w:ascii="仿宋" w:eastAsia="仿宋" w:hAnsi="仿宋" w:cs="仿宋"/>
                <w:sz w:val="18"/>
                <w:szCs w:val="18"/>
              </w:rPr>
            </w:pPr>
            <w:r>
              <w:rPr>
                <w:rFonts w:ascii="仿宋" w:eastAsia="仿宋" w:hAnsi="仿宋" w:cs="仿宋" w:hint="eastAsia"/>
                <w:sz w:val="18"/>
                <w:szCs w:val="18"/>
              </w:rPr>
              <w:t>按照教育部下发的《大学生职业发展与就业指导课程教学要求》的文件精神，内容基本上涵盖大学生职业生涯规划、求职准备、就业创业政策、报到流程、职业发展和创新创业教育等模块。</w:t>
            </w:r>
          </w:p>
        </w:tc>
      </w:tr>
      <w:tr w:rsidR="001074B0">
        <w:trPr>
          <w:trHeight w:val="3178"/>
          <w:jc w:val="center"/>
        </w:trPr>
        <w:tc>
          <w:tcPr>
            <w:tcW w:w="397" w:type="dxa"/>
            <w:vAlign w:val="center"/>
          </w:tcPr>
          <w:p w:rsidR="001074B0" w:rsidRDefault="0001502E">
            <w:pPr>
              <w:widowControl/>
              <w:jc w:val="center"/>
              <w:rPr>
                <w:rFonts w:ascii="仿宋" w:eastAsia="仿宋" w:hAnsi="仿宋" w:cs="仿宋"/>
                <w:sz w:val="18"/>
                <w:szCs w:val="18"/>
              </w:rPr>
            </w:pPr>
            <w:r>
              <w:rPr>
                <w:rFonts w:ascii="仿宋" w:eastAsia="仿宋" w:hAnsi="仿宋" w:cs="仿宋" w:hint="eastAsia"/>
                <w:sz w:val="18"/>
                <w:szCs w:val="18"/>
              </w:rPr>
              <w:lastRenderedPageBreak/>
              <w:t>11</w:t>
            </w:r>
          </w:p>
        </w:tc>
        <w:tc>
          <w:tcPr>
            <w:tcW w:w="1464" w:type="dxa"/>
            <w:vAlign w:val="center"/>
          </w:tcPr>
          <w:p w:rsidR="001074B0" w:rsidRDefault="0001502E">
            <w:pPr>
              <w:widowControl/>
              <w:jc w:val="center"/>
              <w:rPr>
                <w:rFonts w:ascii="仿宋" w:eastAsia="仿宋" w:hAnsi="仿宋" w:cs="仿宋"/>
                <w:kern w:val="0"/>
                <w:sz w:val="18"/>
                <w:szCs w:val="18"/>
              </w:rPr>
            </w:pPr>
            <w:r>
              <w:rPr>
                <w:rFonts w:ascii="仿宋" w:eastAsia="仿宋" w:hAnsi="仿宋" w:cs="仿宋" w:hint="eastAsia"/>
                <w:kern w:val="0"/>
                <w:sz w:val="18"/>
                <w:szCs w:val="18"/>
              </w:rPr>
              <w:t>形势与政策</w:t>
            </w:r>
          </w:p>
        </w:tc>
        <w:tc>
          <w:tcPr>
            <w:tcW w:w="3665" w:type="dxa"/>
            <w:vAlign w:val="center"/>
          </w:tcPr>
          <w:p w:rsidR="001074B0" w:rsidRDefault="0001502E">
            <w:pPr>
              <w:widowControl/>
              <w:ind w:firstLineChars="250" w:firstLine="450"/>
              <w:rPr>
                <w:rFonts w:ascii="仿宋" w:eastAsia="仿宋" w:hAnsi="仿宋" w:cs="仿宋"/>
                <w:sz w:val="18"/>
                <w:szCs w:val="18"/>
              </w:rPr>
            </w:pPr>
            <w:r>
              <w:rPr>
                <w:rFonts w:ascii="仿宋" w:eastAsia="仿宋" w:hAnsi="仿宋" w:cs="仿宋" w:hint="eastAsia"/>
                <w:sz w:val="18"/>
                <w:szCs w:val="18"/>
              </w:rPr>
              <w:t>通过形势与政策教育，帮助广大学生正确认识国际国内形势，理解党和政府的方针政策，做到对形势的分析判断和党中央保持高度一致；引导和帮助学生对国内外重大事件、社会热点和难点等问题进行思考，提高分析和判断能力，使之能科学预测和准确把握形势与政策发展的客观规律，形成正确的政治观和世界观；进而帮助学生认清自己所肩负的责任和使命，为振兴中华发奋学习。</w:t>
            </w:r>
          </w:p>
        </w:tc>
        <w:tc>
          <w:tcPr>
            <w:tcW w:w="3043" w:type="dxa"/>
            <w:vAlign w:val="center"/>
          </w:tcPr>
          <w:p w:rsidR="001074B0" w:rsidRDefault="0001502E">
            <w:pPr>
              <w:widowControl/>
              <w:adjustRightInd w:val="0"/>
              <w:snapToGrid w:val="0"/>
              <w:spacing w:line="240" w:lineRule="exact"/>
              <w:ind w:firstLineChars="196" w:firstLine="353"/>
              <w:rPr>
                <w:rFonts w:ascii="仿宋" w:eastAsia="仿宋" w:hAnsi="仿宋" w:cs="仿宋"/>
                <w:sz w:val="18"/>
                <w:szCs w:val="18"/>
              </w:rPr>
            </w:pPr>
            <w:r>
              <w:rPr>
                <w:rFonts w:ascii="仿宋" w:eastAsia="仿宋" w:hAnsi="仿宋" w:cs="仿宋" w:hint="eastAsia"/>
                <w:sz w:val="18"/>
                <w:szCs w:val="18"/>
              </w:rPr>
              <w:t>根据教育部社政司下发的《高校“形势与政策”教育教学要点》，围绕党的理论方针、政策以及结合社会实际情况和学生关注的热点、焦点问题来确定。</w:t>
            </w:r>
          </w:p>
        </w:tc>
      </w:tr>
      <w:tr w:rsidR="001074B0">
        <w:trPr>
          <w:trHeight w:val="2342"/>
          <w:jc w:val="center"/>
        </w:trPr>
        <w:tc>
          <w:tcPr>
            <w:tcW w:w="397" w:type="dxa"/>
            <w:vAlign w:val="center"/>
          </w:tcPr>
          <w:p w:rsidR="001074B0" w:rsidRDefault="0001502E">
            <w:pPr>
              <w:widowControl/>
              <w:jc w:val="center"/>
              <w:rPr>
                <w:rFonts w:ascii="仿宋" w:eastAsia="仿宋" w:hAnsi="仿宋" w:cs="仿宋"/>
                <w:sz w:val="18"/>
                <w:szCs w:val="18"/>
              </w:rPr>
            </w:pPr>
            <w:r>
              <w:rPr>
                <w:rFonts w:ascii="仿宋" w:eastAsia="仿宋" w:hAnsi="仿宋" w:cs="仿宋" w:hint="eastAsia"/>
                <w:sz w:val="18"/>
                <w:szCs w:val="18"/>
              </w:rPr>
              <w:t>12</w:t>
            </w:r>
          </w:p>
        </w:tc>
        <w:tc>
          <w:tcPr>
            <w:tcW w:w="1464" w:type="dxa"/>
            <w:vAlign w:val="center"/>
          </w:tcPr>
          <w:p w:rsidR="001074B0" w:rsidRDefault="0001502E">
            <w:pPr>
              <w:widowControl/>
              <w:jc w:val="center"/>
              <w:rPr>
                <w:rFonts w:ascii="仿宋" w:eastAsia="仿宋" w:hAnsi="仿宋" w:cs="仿宋"/>
                <w:kern w:val="0"/>
                <w:sz w:val="18"/>
                <w:szCs w:val="18"/>
              </w:rPr>
            </w:pPr>
            <w:r>
              <w:rPr>
                <w:rFonts w:ascii="仿宋" w:eastAsia="仿宋" w:hAnsi="仿宋" w:cs="仿宋" w:hint="eastAsia"/>
                <w:kern w:val="0"/>
                <w:sz w:val="18"/>
                <w:szCs w:val="18"/>
              </w:rPr>
              <w:t>劳动</w:t>
            </w:r>
          </w:p>
          <w:p w:rsidR="001074B0" w:rsidRDefault="0001502E">
            <w:pPr>
              <w:widowControl/>
              <w:jc w:val="center"/>
              <w:rPr>
                <w:rFonts w:ascii="仿宋" w:eastAsia="仿宋" w:hAnsi="仿宋" w:cs="仿宋"/>
                <w:kern w:val="0"/>
                <w:sz w:val="18"/>
                <w:szCs w:val="18"/>
              </w:rPr>
            </w:pPr>
            <w:r>
              <w:rPr>
                <w:rFonts w:ascii="仿宋" w:eastAsia="仿宋" w:hAnsi="仿宋" w:cs="仿宋" w:hint="eastAsia"/>
                <w:kern w:val="0"/>
                <w:sz w:val="18"/>
                <w:szCs w:val="18"/>
              </w:rPr>
              <w:t>教育</w:t>
            </w:r>
          </w:p>
        </w:tc>
        <w:tc>
          <w:tcPr>
            <w:tcW w:w="3665" w:type="dxa"/>
            <w:vAlign w:val="center"/>
          </w:tcPr>
          <w:p w:rsidR="001074B0" w:rsidRDefault="0001502E">
            <w:pPr>
              <w:widowControl/>
              <w:ind w:firstLineChars="250" w:firstLine="450"/>
              <w:rPr>
                <w:rFonts w:ascii="仿宋" w:eastAsia="仿宋" w:hAnsi="仿宋" w:cs="仿宋"/>
                <w:sz w:val="18"/>
                <w:szCs w:val="18"/>
              </w:rPr>
            </w:pPr>
            <w:r>
              <w:rPr>
                <w:rFonts w:ascii="仿宋" w:eastAsia="仿宋" w:hAnsi="仿宋" w:cs="仿宋" w:hint="eastAsia"/>
                <w:sz w:val="18"/>
                <w:szCs w:val="18"/>
              </w:rPr>
              <w:t>利于实现学校的办学宗旨和教育理想，有利于培养学生的实践创新能力，通过给学生创设一种动态、开放、主动的学习环境，让学生亲身参与实践，并将所学知识应用于实践，在实践中获取信息时代所需的各种知识和能力</w:t>
            </w:r>
          </w:p>
        </w:tc>
        <w:tc>
          <w:tcPr>
            <w:tcW w:w="3043" w:type="dxa"/>
            <w:vAlign w:val="center"/>
          </w:tcPr>
          <w:p w:rsidR="001074B0" w:rsidRDefault="0001502E">
            <w:pPr>
              <w:widowControl/>
              <w:ind w:firstLineChars="200" w:firstLine="360"/>
              <w:rPr>
                <w:rFonts w:ascii="仿宋" w:eastAsia="仿宋" w:hAnsi="仿宋" w:cs="仿宋"/>
                <w:sz w:val="18"/>
                <w:szCs w:val="18"/>
              </w:rPr>
            </w:pPr>
            <w:r>
              <w:rPr>
                <w:rFonts w:ascii="仿宋" w:eastAsia="仿宋" w:hAnsi="仿宋" w:cs="仿宋" w:hint="eastAsia"/>
                <w:sz w:val="18"/>
                <w:szCs w:val="18"/>
              </w:rPr>
              <w:t>与学生与生活的联系，推进学生对自然、社会和自我之内在联系的整体认识与体验，发展学生的创新能力、实践能力以及合作、分享、积极进取等良好的个性品质。</w:t>
            </w:r>
          </w:p>
        </w:tc>
      </w:tr>
    </w:tbl>
    <w:p w:rsidR="001074B0" w:rsidRDefault="0001502E">
      <w:pPr>
        <w:adjustRightIn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（2）公共基础选修课</w:t>
      </w:r>
    </w:p>
    <w:p w:rsidR="001074B0" w:rsidRDefault="0001502E">
      <w:pPr>
        <w:tabs>
          <w:tab w:val="center" w:pos="4524"/>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公共选修课程（限定选修课）以培养学生的身体素质、语言交流沟通技巧、资料书写及法律观念和意识的能力为主要目的，旨在帮助学生树立文化自信，注重内外兼修，提升学生的人文素质。公共基础选修课程见表4。</w:t>
      </w:r>
    </w:p>
    <w:p w:rsidR="001074B0" w:rsidRDefault="0001502E">
      <w:pPr>
        <w:spacing w:line="360" w:lineRule="auto"/>
        <w:jc w:val="center"/>
        <w:rPr>
          <w:rFonts w:ascii="仿宋" w:eastAsia="仿宋" w:hAnsi="仿宋" w:cs="仿宋"/>
          <w:b/>
          <w:sz w:val="24"/>
        </w:rPr>
      </w:pPr>
      <w:r>
        <w:rPr>
          <w:rFonts w:ascii="仿宋" w:eastAsia="仿宋" w:hAnsi="仿宋" w:cs="仿宋" w:hint="eastAsia"/>
          <w:b/>
          <w:sz w:val="24"/>
        </w:rPr>
        <w:t>表4 公共基础选修课程说明表</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763"/>
        <w:gridCol w:w="3472"/>
        <w:gridCol w:w="3962"/>
      </w:tblGrid>
      <w:tr w:rsidR="001074B0">
        <w:trPr>
          <w:trHeight w:val="622"/>
          <w:tblHeader/>
        </w:trPr>
        <w:tc>
          <w:tcPr>
            <w:tcW w:w="243" w:type="pct"/>
            <w:shd w:val="clear" w:color="auto" w:fill="BDD6EE" w:themeFill="accent1" w:themeFillTint="66"/>
            <w:vAlign w:val="center"/>
          </w:tcPr>
          <w:p w:rsidR="001074B0" w:rsidRDefault="0001502E">
            <w:pPr>
              <w:widowControl/>
              <w:jc w:val="center"/>
              <w:rPr>
                <w:rFonts w:ascii="仿宋" w:eastAsia="仿宋" w:hAnsi="仿宋" w:cs="仿宋"/>
                <w:b/>
                <w:sz w:val="18"/>
                <w:szCs w:val="18"/>
              </w:rPr>
            </w:pPr>
            <w:r>
              <w:rPr>
                <w:rFonts w:ascii="仿宋" w:eastAsia="仿宋" w:hAnsi="仿宋" w:cs="仿宋" w:hint="eastAsia"/>
                <w:b/>
                <w:sz w:val="18"/>
                <w:szCs w:val="18"/>
              </w:rPr>
              <w:t>序号</w:t>
            </w:r>
          </w:p>
        </w:tc>
        <w:tc>
          <w:tcPr>
            <w:tcW w:w="443" w:type="pct"/>
            <w:shd w:val="clear" w:color="auto" w:fill="BDD6EE" w:themeFill="accent1" w:themeFillTint="66"/>
            <w:vAlign w:val="center"/>
          </w:tcPr>
          <w:p w:rsidR="001074B0" w:rsidRDefault="0001502E">
            <w:pPr>
              <w:widowControl/>
              <w:jc w:val="center"/>
              <w:rPr>
                <w:rFonts w:ascii="仿宋" w:eastAsia="仿宋" w:hAnsi="仿宋" w:cs="仿宋"/>
                <w:b/>
                <w:sz w:val="18"/>
                <w:szCs w:val="18"/>
              </w:rPr>
            </w:pPr>
            <w:r>
              <w:rPr>
                <w:rFonts w:ascii="仿宋" w:eastAsia="仿宋" w:hAnsi="仿宋" w:cs="仿宋" w:hint="eastAsia"/>
                <w:b/>
                <w:sz w:val="18"/>
                <w:szCs w:val="18"/>
              </w:rPr>
              <w:t>课程名称</w:t>
            </w:r>
          </w:p>
        </w:tc>
        <w:tc>
          <w:tcPr>
            <w:tcW w:w="2014" w:type="pct"/>
            <w:shd w:val="clear" w:color="auto" w:fill="BDD6EE" w:themeFill="accent1" w:themeFillTint="66"/>
            <w:vAlign w:val="center"/>
          </w:tcPr>
          <w:p w:rsidR="001074B0" w:rsidRDefault="0001502E">
            <w:pPr>
              <w:widowControl/>
              <w:jc w:val="center"/>
              <w:rPr>
                <w:rFonts w:ascii="仿宋" w:eastAsia="仿宋" w:hAnsi="仿宋" w:cs="仿宋"/>
                <w:b/>
                <w:sz w:val="18"/>
                <w:szCs w:val="18"/>
              </w:rPr>
            </w:pPr>
            <w:r>
              <w:rPr>
                <w:rFonts w:ascii="仿宋" w:eastAsia="仿宋" w:hAnsi="仿宋" w:cs="仿宋" w:hint="eastAsia"/>
                <w:b/>
                <w:sz w:val="18"/>
                <w:szCs w:val="18"/>
              </w:rPr>
              <w:t>课程目标</w:t>
            </w:r>
          </w:p>
        </w:tc>
        <w:tc>
          <w:tcPr>
            <w:tcW w:w="2298" w:type="pct"/>
            <w:shd w:val="clear" w:color="auto" w:fill="BDD6EE" w:themeFill="accent1" w:themeFillTint="66"/>
            <w:vAlign w:val="center"/>
          </w:tcPr>
          <w:p w:rsidR="001074B0" w:rsidRDefault="0001502E">
            <w:pPr>
              <w:widowControl/>
              <w:jc w:val="center"/>
              <w:rPr>
                <w:rFonts w:ascii="仿宋" w:eastAsia="仿宋" w:hAnsi="仿宋" w:cs="仿宋"/>
                <w:b/>
                <w:sz w:val="18"/>
                <w:szCs w:val="18"/>
              </w:rPr>
            </w:pPr>
            <w:r>
              <w:rPr>
                <w:rFonts w:ascii="仿宋" w:eastAsia="仿宋" w:hAnsi="仿宋" w:cs="仿宋" w:hint="eastAsia"/>
                <w:b/>
                <w:sz w:val="18"/>
                <w:szCs w:val="18"/>
              </w:rPr>
              <w:t>主要内容和教学要求</w:t>
            </w:r>
          </w:p>
        </w:tc>
      </w:tr>
      <w:tr w:rsidR="001074B0">
        <w:trPr>
          <w:trHeight w:val="3100"/>
          <w:tblHeader/>
        </w:trPr>
        <w:tc>
          <w:tcPr>
            <w:tcW w:w="243" w:type="pct"/>
            <w:vAlign w:val="center"/>
          </w:tcPr>
          <w:p w:rsidR="001074B0" w:rsidRDefault="0001502E">
            <w:pPr>
              <w:widowControl/>
              <w:adjustRightInd w:val="0"/>
              <w:snapToGrid w:val="0"/>
              <w:spacing w:line="240" w:lineRule="exact"/>
              <w:jc w:val="center"/>
              <w:rPr>
                <w:rFonts w:ascii="仿宋" w:eastAsia="仿宋" w:hAnsi="仿宋" w:cs="仿宋"/>
                <w:sz w:val="18"/>
                <w:szCs w:val="18"/>
              </w:rPr>
            </w:pPr>
            <w:r>
              <w:rPr>
                <w:rFonts w:ascii="仿宋" w:eastAsia="仿宋" w:hAnsi="仿宋" w:cs="仿宋" w:hint="eastAsia"/>
                <w:sz w:val="18"/>
                <w:szCs w:val="18"/>
              </w:rPr>
              <w:t>1</w:t>
            </w:r>
          </w:p>
        </w:tc>
        <w:tc>
          <w:tcPr>
            <w:tcW w:w="443" w:type="pct"/>
            <w:vAlign w:val="center"/>
          </w:tcPr>
          <w:p w:rsidR="001074B0" w:rsidRDefault="0001502E">
            <w:pPr>
              <w:widowControl/>
              <w:adjustRightInd w:val="0"/>
              <w:snapToGrid w:val="0"/>
              <w:spacing w:line="240" w:lineRule="exact"/>
              <w:jc w:val="center"/>
              <w:rPr>
                <w:rFonts w:ascii="仿宋" w:eastAsia="仿宋" w:hAnsi="仿宋" w:cs="仿宋"/>
                <w:sz w:val="18"/>
                <w:szCs w:val="18"/>
              </w:rPr>
            </w:pPr>
            <w:r>
              <w:rPr>
                <w:rFonts w:ascii="仿宋" w:eastAsia="仿宋" w:hAnsi="仿宋" w:cs="仿宋" w:hint="eastAsia"/>
                <w:sz w:val="18"/>
                <w:szCs w:val="18"/>
              </w:rPr>
              <w:t>大学语文</w:t>
            </w:r>
          </w:p>
        </w:tc>
        <w:tc>
          <w:tcPr>
            <w:tcW w:w="2014" w:type="pct"/>
            <w:vAlign w:val="center"/>
          </w:tcPr>
          <w:p w:rsidR="001074B0" w:rsidRDefault="0001502E">
            <w:pPr>
              <w:adjustRightInd w:val="0"/>
              <w:snapToGrid w:val="0"/>
              <w:spacing w:line="360" w:lineRule="auto"/>
              <w:ind w:firstLineChars="196" w:firstLine="353"/>
              <w:rPr>
                <w:rFonts w:ascii="仿宋" w:eastAsia="仿宋" w:hAnsi="仿宋" w:cs="仿宋"/>
                <w:sz w:val="18"/>
                <w:szCs w:val="18"/>
              </w:rPr>
            </w:pPr>
            <w:r>
              <w:rPr>
                <w:rFonts w:ascii="仿宋" w:eastAsia="仿宋" w:hAnsi="仿宋" w:cs="仿宋" w:hint="eastAsia"/>
                <w:sz w:val="18"/>
                <w:szCs w:val="18"/>
              </w:rPr>
              <w:t>让学生通过阅读与欣赏精选的古今中外优秀文学作品以及学习应用写作的相关知识，提高语文综合能力，具备良好的口头表达能力和应用写作的能力。学生能够理解与吸收中外文化的精髓与内涵，了解并继承中华民族的优秀文化传统，培养高尚的思想品质和道德情操。提高自身的文化修养，健全人格，以成为高素质的技术技能型人才。</w:t>
            </w:r>
          </w:p>
        </w:tc>
        <w:tc>
          <w:tcPr>
            <w:tcW w:w="2298" w:type="pct"/>
            <w:vAlign w:val="center"/>
          </w:tcPr>
          <w:p w:rsidR="001074B0" w:rsidRDefault="0001502E">
            <w:pPr>
              <w:adjustRightInd w:val="0"/>
              <w:snapToGrid w:val="0"/>
              <w:spacing w:line="360" w:lineRule="auto"/>
              <w:ind w:firstLineChars="196" w:firstLine="353"/>
              <w:rPr>
                <w:rFonts w:ascii="仿宋" w:eastAsia="仿宋" w:hAnsi="仿宋" w:cs="仿宋"/>
                <w:sz w:val="18"/>
                <w:szCs w:val="18"/>
              </w:rPr>
            </w:pPr>
            <w:r>
              <w:rPr>
                <w:rFonts w:ascii="仿宋" w:eastAsia="仿宋" w:hAnsi="仿宋" w:cs="仿宋" w:hint="eastAsia"/>
                <w:sz w:val="18"/>
                <w:szCs w:val="18"/>
              </w:rPr>
              <w:t>以祖国的语言文字为载体，以优秀的文化遗产为精髓，学习古今中外的名家名作，了解文化的多样性、丰富性；阅读理解中国古代文学作品、中国现当代文学作品和外国文学作品，难度适中的文言文，结识解释常见的字词和语言现象；分析文章的思想和写作手法，具备一定的文学鉴赏水平和作品分析能力。</w:t>
            </w:r>
          </w:p>
        </w:tc>
      </w:tr>
      <w:tr w:rsidR="001074B0">
        <w:trPr>
          <w:trHeight w:val="3554"/>
          <w:tblHeader/>
        </w:trPr>
        <w:tc>
          <w:tcPr>
            <w:tcW w:w="243" w:type="pct"/>
            <w:vAlign w:val="center"/>
          </w:tcPr>
          <w:p w:rsidR="001074B0" w:rsidRDefault="0001502E">
            <w:pPr>
              <w:widowControl/>
              <w:jc w:val="center"/>
              <w:rPr>
                <w:rFonts w:ascii="仿宋" w:eastAsia="仿宋" w:hAnsi="仿宋" w:cs="仿宋"/>
                <w:sz w:val="18"/>
                <w:szCs w:val="18"/>
              </w:rPr>
            </w:pPr>
            <w:r>
              <w:rPr>
                <w:rFonts w:ascii="仿宋" w:eastAsia="仿宋" w:hAnsi="仿宋" w:cs="仿宋" w:hint="eastAsia"/>
                <w:sz w:val="18"/>
                <w:szCs w:val="18"/>
              </w:rPr>
              <w:lastRenderedPageBreak/>
              <w:t>2</w:t>
            </w:r>
          </w:p>
        </w:tc>
        <w:tc>
          <w:tcPr>
            <w:tcW w:w="443" w:type="pct"/>
            <w:vAlign w:val="center"/>
          </w:tcPr>
          <w:p w:rsidR="001074B0" w:rsidRDefault="0001502E">
            <w:pPr>
              <w:widowControl/>
              <w:jc w:val="center"/>
              <w:rPr>
                <w:rFonts w:ascii="仿宋" w:eastAsia="仿宋" w:hAnsi="仿宋" w:cs="仿宋"/>
                <w:kern w:val="0"/>
                <w:sz w:val="18"/>
                <w:szCs w:val="18"/>
              </w:rPr>
            </w:pPr>
            <w:r>
              <w:rPr>
                <w:rFonts w:ascii="仿宋" w:eastAsia="仿宋" w:hAnsi="仿宋" w:cs="仿宋" w:hint="eastAsia"/>
                <w:sz w:val="18"/>
                <w:szCs w:val="18"/>
              </w:rPr>
              <w:t>党史国史</w:t>
            </w:r>
          </w:p>
        </w:tc>
        <w:tc>
          <w:tcPr>
            <w:tcW w:w="2014" w:type="pct"/>
            <w:vAlign w:val="center"/>
          </w:tcPr>
          <w:p w:rsidR="001074B0" w:rsidRDefault="0001502E">
            <w:pPr>
              <w:widowControl/>
              <w:spacing w:line="320" w:lineRule="exact"/>
              <w:ind w:firstLineChars="150" w:firstLine="270"/>
              <w:jc w:val="left"/>
              <w:rPr>
                <w:rFonts w:ascii="仿宋" w:eastAsia="仿宋" w:hAnsi="仿宋" w:cs="仿宋"/>
                <w:sz w:val="18"/>
                <w:szCs w:val="18"/>
              </w:rPr>
            </w:pPr>
            <w:r>
              <w:rPr>
                <w:rFonts w:ascii="仿宋" w:eastAsia="仿宋" w:hAnsi="仿宋" w:cs="仿宋" w:hint="eastAsia"/>
                <w:sz w:val="18"/>
                <w:szCs w:val="18"/>
              </w:rPr>
              <w:t>系统介绍中国近现代的历史进程及其基本规律和主要经验，解决历史和人民怎样选择了马克思主义、中国共产党、社会主义道路和改革开放，即中国的发展举什么旗、走什么路、由谁来领导等中国近现代史的基本问题。</w:t>
            </w:r>
          </w:p>
        </w:tc>
        <w:tc>
          <w:tcPr>
            <w:tcW w:w="2298" w:type="pct"/>
            <w:vAlign w:val="center"/>
          </w:tcPr>
          <w:p w:rsidR="001074B0" w:rsidRDefault="0001502E">
            <w:pPr>
              <w:widowControl/>
              <w:spacing w:line="320" w:lineRule="exact"/>
              <w:ind w:firstLineChars="250" w:firstLine="450"/>
              <w:jc w:val="left"/>
              <w:rPr>
                <w:rFonts w:ascii="仿宋" w:eastAsia="仿宋" w:hAnsi="仿宋" w:cs="仿宋"/>
                <w:sz w:val="18"/>
                <w:szCs w:val="18"/>
              </w:rPr>
            </w:pPr>
            <w:r>
              <w:rPr>
                <w:rFonts w:ascii="仿宋" w:eastAsia="仿宋" w:hAnsi="仿宋" w:cs="仿宋" w:hint="eastAsia"/>
                <w:sz w:val="18"/>
                <w:szCs w:val="18"/>
              </w:rPr>
              <w:t>帮助学生了解国史﹑国情，增强当代大学生的历史使命感与社会责任感；使学生较好地掌握中国近现代史的基础知识，把握中国近现代史的基本线索及发展规律，提高学生的人文素养、综合能力；培养学生正确分析历史事件、评论历史人物的能力，树立正确的历史观；引导学生深刻领会中国历史和中国人民为什么和怎么样选择了马克思主义、选择了中国共产党、选择了社会主义道路、选择了改革开放。</w:t>
            </w:r>
          </w:p>
        </w:tc>
      </w:tr>
      <w:tr w:rsidR="001074B0">
        <w:trPr>
          <w:trHeight w:val="2983"/>
          <w:tblHeader/>
        </w:trPr>
        <w:tc>
          <w:tcPr>
            <w:tcW w:w="243" w:type="pct"/>
            <w:vAlign w:val="center"/>
          </w:tcPr>
          <w:p w:rsidR="001074B0" w:rsidRDefault="0001502E">
            <w:pPr>
              <w:widowControl/>
              <w:adjustRightInd w:val="0"/>
              <w:snapToGrid w:val="0"/>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443" w:type="pct"/>
            <w:vAlign w:val="center"/>
          </w:tcPr>
          <w:p w:rsidR="001074B0" w:rsidRDefault="0001502E">
            <w:pPr>
              <w:widowControl/>
              <w:adjustRightInd w:val="0"/>
              <w:snapToGrid w:val="0"/>
              <w:spacing w:line="240" w:lineRule="exact"/>
              <w:jc w:val="center"/>
              <w:rPr>
                <w:rFonts w:ascii="仿宋" w:eastAsia="仿宋" w:hAnsi="仿宋" w:cs="仿宋"/>
                <w:sz w:val="18"/>
                <w:szCs w:val="18"/>
              </w:rPr>
            </w:pPr>
            <w:r>
              <w:rPr>
                <w:rFonts w:ascii="仿宋" w:eastAsia="仿宋" w:hAnsi="仿宋" w:cs="仿宋" w:hint="eastAsia"/>
                <w:bCs/>
                <w:kern w:val="0"/>
                <w:sz w:val="18"/>
                <w:szCs w:val="18"/>
              </w:rPr>
              <w:t>中国传统文化</w:t>
            </w:r>
          </w:p>
        </w:tc>
        <w:tc>
          <w:tcPr>
            <w:tcW w:w="2014" w:type="pct"/>
            <w:vAlign w:val="center"/>
          </w:tcPr>
          <w:p w:rsidR="001074B0" w:rsidRDefault="0001502E">
            <w:pPr>
              <w:adjustRightInd w:val="0"/>
              <w:snapToGrid w:val="0"/>
              <w:spacing w:line="360" w:lineRule="auto"/>
              <w:ind w:firstLineChars="196" w:firstLine="353"/>
              <w:rPr>
                <w:rFonts w:ascii="仿宋" w:eastAsia="仿宋" w:hAnsi="仿宋" w:cs="仿宋"/>
                <w:sz w:val="18"/>
                <w:szCs w:val="18"/>
              </w:rPr>
            </w:pPr>
            <w:r>
              <w:rPr>
                <w:rFonts w:ascii="仿宋" w:eastAsia="仿宋" w:hAnsi="仿宋" w:cs="仿宋" w:hint="eastAsia"/>
                <w:sz w:val="18"/>
                <w:szCs w:val="18"/>
              </w:rPr>
              <w:t xml:space="preserve">中国传统文化是中国数千年沉淀下来的精华，学习中国传统文化，一方面可以增加对历史的了解、对文化的了解，丰富自己的知识面，再者也可以培养民族自豪感和增加民族凝聚力，万物的发展都有相通之处，数千年的文化史，也是中国人数千年的思想和行为演变史，以史鉴今，可以提高学生的思想深度和广度。 </w:t>
            </w:r>
          </w:p>
        </w:tc>
        <w:tc>
          <w:tcPr>
            <w:tcW w:w="2298" w:type="pct"/>
            <w:vAlign w:val="center"/>
          </w:tcPr>
          <w:p w:rsidR="001074B0" w:rsidRDefault="0001502E">
            <w:pPr>
              <w:adjustRightInd w:val="0"/>
              <w:snapToGrid w:val="0"/>
              <w:spacing w:line="360" w:lineRule="auto"/>
              <w:ind w:firstLineChars="196" w:firstLine="353"/>
              <w:rPr>
                <w:rFonts w:ascii="仿宋" w:eastAsia="仿宋" w:hAnsi="仿宋" w:cs="仿宋"/>
                <w:sz w:val="18"/>
                <w:szCs w:val="18"/>
              </w:rPr>
            </w:pPr>
            <w:r>
              <w:rPr>
                <w:rFonts w:ascii="仿宋" w:eastAsia="仿宋" w:hAnsi="仿宋" w:cs="仿宋" w:hint="eastAsia"/>
                <w:sz w:val="18"/>
                <w:szCs w:val="18"/>
              </w:rPr>
              <w:t>儒道互、墨家、法家、名家、释教类、回教类、西学格致类、近代西方文化等文化形态，包括：古文、诗、词、曲、赋、民族音乐、民族戏剧、曲艺、国画、书法、对联、灯谜、射覆、酒令、歇后语等。</w:t>
            </w:r>
          </w:p>
          <w:p w:rsidR="001074B0" w:rsidRDefault="001074B0">
            <w:pPr>
              <w:widowControl/>
              <w:spacing w:line="360" w:lineRule="auto"/>
              <w:ind w:firstLineChars="250" w:firstLine="450"/>
              <w:jc w:val="left"/>
              <w:rPr>
                <w:rFonts w:ascii="仿宋" w:eastAsia="仿宋" w:hAnsi="仿宋" w:cs="仿宋"/>
                <w:sz w:val="18"/>
                <w:szCs w:val="18"/>
              </w:rPr>
            </w:pPr>
          </w:p>
        </w:tc>
      </w:tr>
      <w:tr w:rsidR="001074B0">
        <w:trPr>
          <w:trHeight w:val="3786"/>
          <w:tblHeader/>
        </w:trPr>
        <w:tc>
          <w:tcPr>
            <w:tcW w:w="243" w:type="pct"/>
            <w:vAlign w:val="center"/>
          </w:tcPr>
          <w:p w:rsidR="001074B0" w:rsidRDefault="0001502E">
            <w:pPr>
              <w:widowControl/>
              <w:adjustRightInd w:val="0"/>
              <w:snapToGrid w:val="0"/>
              <w:spacing w:line="240" w:lineRule="exact"/>
              <w:jc w:val="center"/>
              <w:rPr>
                <w:rFonts w:ascii="仿宋" w:eastAsia="仿宋" w:hAnsi="仿宋" w:cs="仿宋"/>
                <w:sz w:val="18"/>
                <w:szCs w:val="18"/>
              </w:rPr>
            </w:pPr>
            <w:r>
              <w:rPr>
                <w:rFonts w:ascii="仿宋" w:eastAsia="仿宋" w:hAnsi="仿宋" w:cs="仿宋" w:hint="eastAsia"/>
                <w:sz w:val="18"/>
                <w:szCs w:val="18"/>
              </w:rPr>
              <w:t>4</w:t>
            </w:r>
          </w:p>
        </w:tc>
        <w:tc>
          <w:tcPr>
            <w:tcW w:w="443" w:type="pct"/>
            <w:vAlign w:val="center"/>
          </w:tcPr>
          <w:p w:rsidR="001074B0" w:rsidRDefault="0001502E">
            <w:pPr>
              <w:widowControl/>
              <w:adjustRightInd w:val="0"/>
              <w:snapToGrid w:val="0"/>
              <w:spacing w:line="240" w:lineRule="exact"/>
              <w:jc w:val="center"/>
              <w:rPr>
                <w:rFonts w:ascii="仿宋" w:eastAsia="仿宋" w:hAnsi="仿宋" w:cs="仿宋"/>
                <w:sz w:val="18"/>
                <w:szCs w:val="18"/>
              </w:rPr>
            </w:pPr>
            <w:r>
              <w:rPr>
                <w:rFonts w:ascii="仿宋" w:eastAsia="仿宋" w:hAnsi="仿宋" w:cs="仿宋" w:hint="eastAsia"/>
                <w:bCs/>
                <w:kern w:val="0"/>
                <w:sz w:val="18"/>
                <w:szCs w:val="18"/>
              </w:rPr>
              <w:t>国学经典欣赏</w:t>
            </w:r>
          </w:p>
        </w:tc>
        <w:tc>
          <w:tcPr>
            <w:tcW w:w="2014" w:type="pct"/>
            <w:vAlign w:val="center"/>
          </w:tcPr>
          <w:p w:rsidR="001074B0" w:rsidRDefault="0001502E">
            <w:pPr>
              <w:adjustRightInd w:val="0"/>
              <w:snapToGrid w:val="0"/>
              <w:spacing w:line="360" w:lineRule="auto"/>
              <w:ind w:firstLineChars="196" w:firstLine="353"/>
              <w:rPr>
                <w:rFonts w:ascii="仿宋" w:eastAsia="仿宋" w:hAnsi="仿宋" w:cs="仿宋"/>
                <w:b/>
                <w:bCs/>
                <w:sz w:val="18"/>
                <w:szCs w:val="18"/>
              </w:rPr>
            </w:pPr>
            <w:r>
              <w:rPr>
                <w:rFonts w:ascii="仿宋" w:eastAsia="仿宋" w:hAnsi="仿宋" w:cs="仿宋" w:hint="eastAsia"/>
                <w:sz w:val="18"/>
                <w:szCs w:val="18"/>
              </w:rPr>
              <w:t>引导学生认识和了解国学经典，认识国学经典在一个人成长过程中发挥的重要作用。学生掌握主题式学习的基本方法，学会朗读和诵读，乐于背诵积累国学经典精粹篇章，增强文化底蕴，滋养语文素养；形成一定的收集、整理、传播、交流、运用信息的能力；欣赏并感受国学经典精髓的自然美、人文美，提高语言审美鉴赏力；激发学习国学经典的兴趣，体会国学经典文化的博大精深，提升人文素养。</w:t>
            </w:r>
          </w:p>
        </w:tc>
        <w:tc>
          <w:tcPr>
            <w:tcW w:w="2298" w:type="pct"/>
            <w:vAlign w:val="center"/>
          </w:tcPr>
          <w:p w:rsidR="001074B0" w:rsidRDefault="0001502E">
            <w:pPr>
              <w:adjustRightInd w:val="0"/>
              <w:snapToGrid w:val="0"/>
              <w:spacing w:line="360" w:lineRule="auto"/>
              <w:ind w:firstLineChars="196" w:firstLine="353"/>
              <w:rPr>
                <w:rFonts w:ascii="仿宋" w:eastAsia="仿宋" w:hAnsi="仿宋" w:cs="仿宋"/>
                <w:sz w:val="18"/>
                <w:szCs w:val="18"/>
              </w:rPr>
            </w:pPr>
            <w:r>
              <w:rPr>
                <w:rFonts w:ascii="仿宋" w:eastAsia="仿宋" w:hAnsi="仿宋" w:cs="仿宋" w:hint="eastAsia"/>
                <w:sz w:val="18"/>
                <w:szCs w:val="18"/>
              </w:rPr>
              <w:t>蒙学与家训经典精选、先秦原典文化著作、先秦南北朝诗歌精选、诗骚风采、民歌神韵、文人诗品、唐诗览胜、宋诗精粹等。</w:t>
            </w:r>
          </w:p>
          <w:p w:rsidR="001074B0" w:rsidRDefault="001074B0">
            <w:pPr>
              <w:adjustRightInd w:val="0"/>
              <w:snapToGrid w:val="0"/>
              <w:spacing w:line="360" w:lineRule="auto"/>
              <w:ind w:firstLineChars="196" w:firstLine="353"/>
              <w:rPr>
                <w:rFonts w:ascii="仿宋" w:eastAsia="仿宋" w:hAnsi="仿宋" w:cs="仿宋"/>
                <w:sz w:val="18"/>
                <w:szCs w:val="18"/>
              </w:rPr>
            </w:pPr>
          </w:p>
        </w:tc>
      </w:tr>
      <w:tr w:rsidR="001074B0">
        <w:trPr>
          <w:trHeight w:val="3101"/>
          <w:tblHeader/>
        </w:trPr>
        <w:tc>
          <w:tcPr>
            <w:tcW w:w="419" w:type="dxa"/>
            <w:vAlign w:val="center"/>
          </w:tcPr>
          <w:p w:rsidR="001074B0" w:rsidRDefault="0001502E">
            <w:pPr>
              <w:widowControl/>
              <w:jc w:val="center"/>
              <w:rPr>
                <w:rFonts w:ascii="仿宋" w:eastAsia="仿宋" w:hAnsi="仿宋" w:cs="仿宋"/>
                <w:color w:val="171717" w:themeColor="background2" w:themeShade="1A"/>
                <w:sz w:val="18"/>
                <w:szCs w:val="18"/>
              </w:rPr>
            </w:pPr>
            <w:r>
              <w:rPr>
                <w:rFonts w:ascii="仿宋" w:eastAsia="仿宋" w:hAnsi="仿宋" w:cs="仿宋" w:hint="eastAsia"/>
                <w:color w:val="171717" w:themeColor="background2" w:themeShade="1A"/>
                <w:sz w:val="18"/>
                <w:szCs w:val="18"/>
              </w:rPr>
              <w:lastRenderedPageBreak/>
              <w:t>5</w:t>
            </w:r>
          </w:p>
        </w:tc>
        <w:tc>
          <w:tcPr>
            <w:tcW w:w="764" w:type="dxa"/>
            <w:vAlign w:val="center"/>
          </w:tcPr>
          <w:p w:rsidR="001074B0" w:rsidRDefault="0001502E">
            <w:pPr>
              <w:widowControl/>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8"/>
                <w:szCs w:val="18"/>
              </w:rPr>
              <w:t>高等数学</w:t>
            </w:r>
          </w:p>
        </w:tc>
        <w:tc>
          <w:tcPr>
            <w:tcW w:w="3472" w:type="dxa"/>
            <w:vAlign w:val="center"/>
          </w:tcPr>
          <w:p w:rsidR="001074B0" w:rsidRDefault="0001502E">
            <w:pPr>
              <w:widowControl/>
              <w:ind w:firstLineChars="200" w:firstLine="360"/>
              <w:rPr>
                <w:rFonts w:ascii="仿宋" w:eastAsia="仿宋" w:hAnsi="仿宋" w:cs="仿宋"/>
                <w:color w:val="171717" w:themeColor="background2" w:themeShade="1A"/>
                <w:sz w:val="18"/>
                <w:szCs w:val="18"/>
              </w:rPr>
            </w:pPr>
            <w:r>
              <w:rPr>
                <w:rFonts w:ascii="仿宋" w:eastAsia="仿宋" w:hAnsi="仿宋" w:cs="仿宋" w:hint="eastAsia"/>
                <w:bCs/>
                <w:color w:val="171717" w:themeColor="background2" w:themeShade="1A"/>
                <w:kern w:val="0"/>
                <w:sz w:val="18"/>
                <w:szCs w:val="18"/>
              </w:rPr>
              <w:t>通过高等数学的学习，使学生获得适应社会生活和进一步发展所必须的数学的基础知识、基本技能、基本思想、基本活动经验；体会数学知识之间、数学与其他学科之间、数学与生活之间的联系，运用数学的思维方式进行思考，增强发现和提出问题的能力，分析和解决问题的能力；了解数学的价值，提高学习数学的兴趣，增强学好数学的信心，养成良好的学习习惯，具有初步的创新意识和科学态度。</w:t>
            </w:r>
          </w:p>
        </w:tc>
        <w:tc>
          <w:tcPr>
            <w:tcW w:w="3961" w:type="dxa"/>
            <w:vAlign w:val="center"/>
          </w:tcPr>
          <w:p w:rsidR="001074B0" w:rsidRDefault="0001502E">
            <w:pPr>
              <w:widowControl/>
              <w:ind w:firstLineChars="200" w:firstLine="360"/>
              <w:rPr>
                <w:rFonts w:ascii="仿宋" w:eastAsia="仿宋" w:hAnsi="仿宋" w:cs="仿宋"/>
                <w:color w:val="171717" w:themeColor="background2" w:themeShade="1A"/>
                <w:sz w:val="18"/>
                <w:szCs w:val="18"/>
              </w:rPr>
            </w:pPr>
            <w:r>
              <w:rPr>
                <w:rFonts w:ascii="仿宋" w:eastAsia="仿宋" w:hAnsi="仿宋" w:cs="仿宋" w:hint="eastAsia"/>
                <w:color w:val="171717" w:themeColor="background2" w:themeShade="1A"/>
                <w:sz w:val="18"/>
                <w:szCs w:val="18"/>
              </w:rPr>
              <w:t>经历数与代数的抽象、运算与建模等过程，掌握数与代数的基础知识和基本技能。经历图形的抽象、分类、性质探讨、运动、位置确定等过程，掌握图形与几何的基础知识和基本技能。经历在实际问题中收集和处理数据、利用数据分析问题、获取信息的过程，掌握统计与概率的基础知识和基本技能。参与综合实践活动，积累综合运用数学知识、技能和方法等解决简单问题的数学活动经验。学会独立思考，体会数学的基本思想和思维方式。养成认真勤奋、独立思考、合作交流、反思质疑等学习习惯。 〃形成坚持真理、修正错误、严谨求实的科学态度。</w:t>
            </w:r>
          </w:p>
        </w:tc>
      </w:tr>
      <w:tr w:rsidR="001074B0">
        <w:trPr>
          <w:trHeight w:val="5485"/>
          <w:tblHeader/>
        </w:trPr>
        <w:tc>
          <w:tcPr>
            <w:tcW w:w="243" w:type="pct"/>
            <w:vAlign w:val="center"/>
          </w:tcPr>
          <w:p w:rsidR="001074B0" w:rsidRDefault="0001502E">
            <w:pPr>
              <w:widowControl/>
              <w:jc w:val="center"/>
              <w:rPr>
                <w:rFonts w:ascii="仿宋" w:eastAsia="仿宋" w:hAnsi="仿宋" w:cs="仿宋"/>
                <w:sz w:val="18"/>
                <w:szCs w:val="18"/>
              </w:rPr>
            </w:pPr>
            <w:r>
              <w:rPr>
                <w:rFonts w:ascii="仿宋" w:eastAsia="仿宋" w:hAnsi="仿宋" w:cs="仿宋" w:hint="eastAsia"/>
                <w:sz w:val="18"/>
                <w:szCs w:val="18"/>
              </w:rPr>
              <w:t>6</w:t>
            </w:r>
          </w:p>
        </w:tc>
        <w:tc>
          <w:tcPr>
            <w:tcW w:w="443" w:type="pct"/>
            <w:vAlign w:val="center"/>
          </w:tcPr>
          <w:p w:rsidR="001074B0" w:rsidRDefault="0001502E">
            <w:pPr>
              <w:widowControl/>
              <w:snapToGrid w:val="0"/>
              <w:jc w:val="center"/>
              <w:rPr>
                <w:rFonts w:ascii="仿宋" w:eastAsia="仿宋" w:hAnsi="仿宋" w:cs="仿宋"/>
                <w:kern w:val="0"/>
                <w:sz w:val="18"/>
                <w:szCs w:val="18"/>
              </w:rPr>
            </w:pPr>
            <w:r>
              <w:rPr>
                <w:rFonts w:ascii="仿宋" w:eastAsia="仿宋" w:hAnsi="仿宋" w:cs="仿宋" w:hint="eastAsia"/>
                <w:kern w:val="0"/>
                <w:sz w:val="18"/>
                <w:szCs w:val="18"/>
              </w:rPr>
              <w:t>创新创业教育</w:t>
            </w:r>
          </w:p>
        </w:tc>
        <w:tc>
          <w:tcPr>
            <w:tcW w:w="2014" w:type="pct"/>
            <w:vAlign w:val="center"/>
          </w:tcPr>
          <w:p w:rsidR="001074B0" w:rsidRDefault="0001502E">
            <w:pPr>
              <w:widowControl/>
              <w:spacing w:line="300" w:lineRule="auto"/>
              <w:ind w:firstLineChars="250" w:firstLine="450"/>
              <w:jc w:val="left"/>
              <w:rPr>
                <w:rFonts w:ascii="仿宋" w:eastAsia="仿宋" w:hAnsi="仿宋" w:cs="仿宋"/>
                <w:sz w:val="18"/>
                <w:szCs w:val="18"/>
              </w:rPr>
            </w:pPr>
            <w:r>
              <w:rPr>
                <w:rFonts w:ascii="仿宋" w:eastAsia="仿宋" w:hAnsi="仿宋" w:cs="仿宋" w:hint="eastAsia"/>
                <w:bCs/>
                <w:sz w:val="18"/>
                <w:szCs w:val="18"/>
              </w:rPr>
              <w:t>通过创新创业课程教学，在教授创业知识、锻炼创业能力和培养创业精神等方面达到以下目标：使学生掌握开展创业活动所需要的基本知识。认知创业的基本内涵和创业活动的特殊性，辨证地认识和分析创业者、创业机会、创业资源、创业计划和创业项目。使学生具备必要的创业能力。掌握创业资源整合与创业计划撰写的方法,熟悉新企业的开办流程与管理，提高创办和管理企业的综合素质和能力。使学生树立科学的创业观。主动适应国家经济社会发展和人的全面发展需求，正确理解创业与职业生涯发展的关系，自觉遵循创业规律，积极投身创业实践。</w:t>
            </w:r>
          </w:p>
        </w:tc>
        <w:tc>
          <w:tcPr>
            <w:tcW w:w="2298" w:type="pct"/>
            <w:vAlign w:val="center"/>
          </w:tcPr>
          <w:p w:rsidR="001074B0" w:rsidRDefault="0001502E">
            <w:pPr>
              <w:widowControl/>
              <w:spacing w:line="300" w:lineRule="auto"/>
              <w:ind w:firstLineChars="196" w:firstLine="353"/>
              <w:rPr>
                <w:rFonts w:ascii="仿宋" w:eastAsia="仿宋" w:hAnsi="仿宋" w:cs="仿宋"/>
                <w:bCs/>
                <w:sz w:val="18"/>
                <w:szCs w:val="18"/>
              </w:rPr>
            </w:pPr>
            <w:r>
              <w:rPr>
                <w:rFonts w:ascii="仿宋" w:eastAsia="仿宋" w:hAnsi="仿宋" w:cs="仿宋" w:hint="eastAsia"/>
                <w:bCs/>
                <w:sz w:val="18"/>
                <w:szCs w:val="18"/>
              </w:rPr>
              <w:t>本课程着重介绍创新思维的主要方法——思维定势突破法、转换思维角度法、潜思维法、扩散思维法、形象思维法、联想创新法、逻辑思维法等，基于“全脑”理论基础，将有效的创新工具应用于创新思维解决问题的各个阶段，具有极强的实用性和操作性，从而帮助学生掌握在解决问题的不同阶段，使用不同的思维创新和决策工具。</w:t>
            </w:r>
          </w:p>
        </w:tc>
      </w:tr>
      <w:tr w:rsidR="001074B0">
        <w:trPr>
          <w:trHeight w:val="3130"/>
          <w:tblHeader/>
        </w:trPr>
        <w:tc>
          <w:tcPr>
            <w:tcW w:w="243" w:type="pct"/>
            <w:vAlign w:val="center"/>
          </w:tcPr>
          <w:p w:rsidR="001074B0" w:rsidRDefault="0001502E">
            <w:pPr>
              <w:widowControl/>
              <w:jc w:val="center"/>
              <w:rPr>
                <w:rFonts w:ascii="仿宋" w:eastAsia="仿宋" w:hAnsi="仿宋" w:cs="仿宋"/>
                <w:sz w:val="18"/>
                <w:szCs w:val="18"/>
              </w:rPr>
            </w:pPr>
            <w:r>
              <w:rPr>
                <w:rFonts w:ascii="仿宋" w:eastAsia="仿宋" w:hAnsi="仿宋" w:cs="仿宋" w:hint="eastAsia"/>
                <w:sz w:val="18"/>
                <w:szCs w:val="18"/>
              </w:rPr>
              <w:t>7</w:t>
            </w:r>
          </w:p>
        </w:tc>
        <w:tc>
          <w:tcPr>
            <w:tcW w:w="443" w:type="pct"/>
            <w:vAlign w:val="center"/>
          </w:tcPr>
          <w:p w:rsidR="001074B0" w:rsidRDefault="0001502E">
            <w:pPr>
              <w:widowControl/>
              <w:jc w:val="center"/>
              <w:rPr>
                <w:rFonts w:ascii="仿宋" w:eastAsia="仿宋" w:hAnsi="仿宋" w:cs="仿宋"/>
                <w:kern w:val="0"/>
                <w:sz w:val="18"/>
                <w:szCs w:val="18"/>
              </w:rPr>
            </w:pPr>
            <w:r>
              <w:rPr>
                <w:rFonts w:ascii="仿宋" w:eastAsia="仿宋" w:hAnsi="仿宋" w:cs="仿宋" w:hint="eastAsia"/>
                <w:kern w:val="0"/>
                <w:sz w:val="18"/>
                <w:szCs w:val="18"/>
              </w:rPr>
              <w:t>美术鉴赏</w:t>
            </w:r>
          </w:p>
        </w:tc>
        <w:tc>
          <w:tcPr>
            <w:tcW w:w="2014" w:type="pct"/>
            <w:vAlign w:val="center"/>
          </w:tcPr>
          <w:p w:rsidR="001074B0" w:rsidRDefault="0001502E">
            <w:pPr>
              <w:widowControl/>
              <w:spacing w:line="300" w:lineRule="auto"/>
              <w:ind w:firstLineChars="250" w:firstLine="450"/>
              <w:jc w:val="left"/>
              <w:rPr>
                <w:rFonts w:ascii="仿宋" w:eastAsia="仿宋" w:hAnsi="仿宋" w:cs="仿宋"/>
                <w:sz w:val="18"/>
                <w:szCs w:val="18"/>
              </w:rPr>
            </w:pPr>
            <w:r>
              <w:rPr>
                <w:rFonts w:ascii="仿宋" w:eastAsia="仿宋" w:hAnsi="仿宋" w:cs="仿宋" w:hint="eastAsia"/>
                <w:sz w:val="18"/>
                <w:szCs w:val="18"/>
              </w:rPr>
              <w:t>使学生能初步运用所学习的知识技能完成相关实际工作任务，达到室内设计员和室内装饰设计员职业能力水平的基本要求，同时培养学生应有的诚实、守信、善于沟通和合作的品质，为发展学生专门化方向的职业能力奠定良好的专业基础，并在此基础上形成以下职业能力。 </w:t>
            </w:r>
          </w:p>
        </w:tc>
        <w:tc>
          <w:tcPr>
            <w:tcW w:w="2298" w:type="pct"/>
            <w:vAlign w:val="center"/>
          </w:tcPr>
          <w:p w:rsidR="001074B0" w:rsidRDefault="0001502E">
            <w:pPr>
              <w:widowControl/>
              <w:spacing w:line="300" w:lineRule="auto"/>
              <w:ind w:firstLineChars="200" w:firstLine="360"/>
              <w:jc w:val="left"/>
              <w:rPr>
                <w:rFonts w:ascii="仿宋" w:eastAsia="仿宋" w:hAnsi="仿宋" w:cs="仿宋"/>
                <w:sz w:val="18"/>
                <w:szCs w:val="18"/>
              </w:rPr>
            </w:pPr>
            <w:r>
              <w:rPr>
                <w:rFonts w:ascii="仿宋" w:eastAsia="仿宋" w:hAnsi="仿宋" w:cs="仿宋" w:hint="eastAsia"/>
                <w:sz w:val="18"/>
                <w:szCs w:val="18"/>
              </w:rPr>
              <w:t>本课程的教学，是增强大学生视觉感受能力，培养想象力和创造力等感性素质的一条重要途径。艺术不仅涉及有关的艺术知识，它还同一个人的形式感受能力、情感状态、深刻的理解力，丰富的想象力以及长期的艺术修养有关。</w:t>
            </w:r>
          </w:p>
        </w:tc>
      </w:tr>
      <w:tr w:rsidR="001074B0">
        <w:trPr>
          <w:trHeight w:val="5713"/>
          <w:tblHeader/>
        </w:trPr>
        <w:tc>
          <w:tcPr>
            <w:tcW w:w="419" w:type="dxa"/>
            <w:vAlign w:val="center"/>
          </w:tcPr>
          <w:p w:rsidR="001074B0" w:rsidRDefault="0001502E">
            <w:pPr>
              <w:widowControl/>
              <w:adjustRightInd w:val="0"/>
              <w:snapToGrid w:val="0"/>
              <w:spacing w:line="240" w:lineRule="exact"/>
              <w:jc w:val="center"/>
              <w:rPr>
                <w:rFonts w:ascii="仿宋" w:eastAsia="仿宋" w:hAnsi="仿宋" w:cs="仿宋"/>
                <w:color w:val="0D0D0D" w:themeColor="text1" w:themeTint="F2"/>
                <w:sz w:val="18"/>
                <w:szCs w:val="18"/>
              </w:rPr>
            </w:pPr>
            <w:r>
              <w:rPr>
                <w:rFonts w:ascii="仿宋" w:eastAsia="仿宋" w:hAnsi="仿宋" w:cs="仿宋" w:hint="eastAsia"/>
                <w:color w:val="0D0D0D" w:themeColor="text1" w:themeTint="F2"/>
                <w:sz w:val="18"/>
                <w:szCs w:val="18"/>
              </w:rPr>
              <w:lastRenderedPageBreak/>
              <w:t>8</w:t>
            </w:r>
          </w:p>
        </w:tc>
        <w:tc>
          <w:tcPr>
            <w:tcW w:w="764" w:type="dxa"/>
            <w:vAlign w:val="center"/>
          </w:tcPr>
          <w:p w:rsidR="001074B0" w:rsidRDefault="0001502E">
            <w:pPr>
              <w:widowControl/>
              <w:adjustRightInd w:val="0"/>
              <w:snapToGrid w:val="0"/>
              <w:spacing w:line="240" w:lineRule="exact"/>
              <w:jc w:val="center"/>
              <w:rPr>
                <w:rFonts w:ascii="仿宋" w:eastAsia="仿宋" w:hAnsi="仿宋" w:cs="仿宋"/>
                <w:color w:val="0D0D0D" w:themeColor="text1" w:themeTint="F2"/>
                <w:sz w:val="18"/>
                <w:szCs w:val="18"/>
              </w:rPr>
            </w:pPr>
            <w:r>
              <w:rPr>
                <w:rFonts w:ascii="仿宋" w:eastAsia="仿宋" w:hAnsi="仿宋" w:cs="仿宋" w:hint="eastAsia"/>
                <w:color w:val="0D0D0D" w:themeColor="text1" w:themeTint="F2"/>
                <w:sz w:val="18"/>
                <w:szCs w:val="18"/>
              </w:rPr>
              <w:t>马克思主义基本原理概论</w:t>
            </w:r>
          </w:p>
        </w:tc>
        <w:tc>
          <w:tcPr>
            <w:tcW w:w="3472" w:type="dxa"/>
            <w:vAlign w:val="center"/>
          </w:tcPr>
          <w:p w:rsidR="001074B0" w:rsidRDefault="0001502E">
            <w:pPr>
              <w:widowControl/>
              <w:spacing w:line="300" w:lineRule="auto"/>
              <w:ind w:firstLineChars="250" w:firstLine="450"/>
              <w:jc w:val="left"/>
              <w:rPr>
                <w:rFonts w:ascii="仿宋" w:eastAsia="仿宋" w:hAnsi="仿宋" w:cs="仿宋"/>
                <w:bCs/>
                <w:color w:val="0D0D0D" w:themeColor="text1" w:themeTint="F2"/>
                <w:kern w:val="0"/>
                <w:sz w:val="18"/>
                <w:szCs w:val="18"/>
              </w:rPr>
            </w:pPr>
            <w:r>
              <w:rPr>
                <w:rFonts w:ascii="仿宋" w:eastAsia="仿宋" w:hAnsi="仿宋" w:cs="仿宋" w:hint="eastAsia"/>
                <w:color w:val="0D0D0D" w:themeColor="text1" w:themeTint="F2"/>
                <w:sz w:val="18"/>
                <w:szCs w:val="18"/>
              </w:rPr>
              <w:t>通过课程教学传授马克思主义基本原理，传播马克思主义科学理论，使学生了解马克思主义的基本立场、观点和方法，引导学生了解国情、民情、党情，树立共产主义的理想信念， 落实对大学生的马克思主义理论教育与思想政治教育，为学生一生成长奠定科学的思想基础；通过教授马克思主义基本原理使学生树立马克思主义科学的世界观、人生观、价值观，服务高校立德树人的根本任务；通过教授马克思主义基本立场、基本观点、基本方法，引导学生运用马克思主义基本原理，去分析问题和解决问题，提高认识世界和改造世界的能力。</w:t>
            </w:r>
          </w:p>
        </w:tc>
        <w:tc>
          <w:tcPr>
            <w:tcW w:w="3961" w:type="dxa"/>
            <w:vAlign w:val="center"/>
          </w:tcPr>
          <w:p w:rsidR="001074B0" w:rsidRDefault="0001502E">
            <w:pPr>
              <w:widowControl/>
              <w:spacing w:line="320" w:lineRule="exact"/>
              <w:ind w:firstLineChars="150" w:firstLine="270"/>
              <w:jc w:val="left"/>
              <w:rPr>
                <w:rFonts w:ascii="仿宋" w:eastAsia="仿宋" w:hAnsi="仿宋" w:cs="仿宋"/>
                <w:color w:val="0D0D0D" w:themeColor="text1" w:themeTint="F2"/>
                <w:sz w:val="18"/>
                <w:szCs w:val="18"/>
              </w:rPr>
            </w:pPr>
            <w:r>
              <w:rPr>
                <w:rFonts w:ascii="仿宋" w:eastAsia="仿宋" w:hAnsi="仿宋" w:cs="仿宋" w:hint="eastAsia"/>
                <w:color w:val="0D0D0D" w:themeColor="text1" w:themeTint="F2"/>
                <w:sz w:val="18"/>
                <w:szCs w:val="18"/>
              </w:rPr>
              <w:t>主要内容：什么是马克思主义基本原理、世界的物质性及发展规律、实践与认识及其发展规律、人类社会及其发展规律、资本主义的本质与规律、</w:t>
            </w:r>
            <w:r>
              <w:rPr>
                <w:rFonts w:ascii="仿宋" w:eastAsia="仿宋" w:hAnsi="仿宋" w:cs="仿宋" w:hint="eastAsia"/>
                <w:color w:val="0D0D0D" w:themeColor="text1" w:themeTint="F2"/>
                <w:sz w:val="18"/>
                <w:szCs w:val="18"/>
              </w:rPr>
              <w:tab/>
              <w:t>资本主义的发展及其趋势、社会主义的发展及其规律、共产主义崇高理想及其最终实现。</w:t>
            </w:r>
          </w:p>
          <w:p w:rsidR="001074B0" w:rsidRDefault="0001502E">
            <w:pPr>
              <w:widowControl/>
              <w:spacing w:line="300" w:lineRule="auto"/>
              <w:ind w:firstLineChars="250" w:firstLine="450"/>
              <w:jc w:val="left"/>
              <w:rPr>
                <w:rFonts w:ascii="仿宋" w:eastAsia="仿宋" w:hAnsi="仿宋" w:cs="仿宋"/>
                <w:bCs/>
                <w:color w:val="0D0D0D" w:themeColor="text1" w:themeTint="F2"/>
                <w:kern w:val="0"/>
                <w:sz w:val="18"/>
                <w:szCs w:val="18"/>
              </w:rPr>
            </w:pPr>
            <w:r>
              <w:rPr>
                <w:rFonts w:ascii="仿宋" w:eastAsia="仿宋" w:hAnsi="仿宋" w:cs="仿宋" w:hint="eastAsia"/>
                <w:color w:val="0D0D0D" w:themeColor="text1" w:themeTint="F2"/>
                <w:sz w:val="18"/>
                <w:szCs w:val="18"/>
              </w:rPr>
              <w:t>教学要求：马克思主义基本原理概论是一门理论性和实践性很强的学科，需要按照理论联系实际的原则不断进行探索。因此，要求学生在学习中，关注基本知识与方法的应用，积极参与实践活动，课后要做一些案例分析练习和讨论。</w:t>
            </w:r>
          </w:p>
        </w:tc>
      </w:tr>
    </w:tbl>
    <w:p w:rsidR="001074B0" w:rsidRDefault="0001502E">
      <w:pPr>
        <w:numPr>
          <w:ilvl w:val="0"/>
          <w:numId w:val="1"/>
        </w:numPr>
        <w:tabs>
          <w:tab w:val="center" w:pos="4524"/>
        </w:tabs>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专业（技能）课程</w:t>
      </w:r>
    </w:p>
    <w:p w:rsidR="001074B0" w:rsidRDefault="0001502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专业（技能）课程包括专业（技能）基础课程、专业（技能）核心课程、专业（技能）拓展课程，并涵盖有关实践性教学环节。</w:t>
      </w:r>
    </w:p>
    <w:p w:rsidR="001074B0" w:rsidRDefault="0001502E">
      <w:pPr>
        <w:numPr>
          <w:ilvl w:val="0"/>
          <w:numId w:val="2"/>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专业（技能）基础课程</w:t>
      </w:r>
    </w:p>
    <w:p w:rsidR="001074B0" w:rsidRDefault="0001502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专业（技能）基础课程是认知行业、认知岗位的基础课，也是学习专业能力核心课的基础，是动物医学专业的基本理论、基本知识、基本技能，使学生养成刻苦认真、严谨细致的优良作风，培养学生的观察能力、分析能力、认知能力。专业（技能）基础课程说明见表5。</w:t>
      </w:r>
    </w:p>
    <w:p w:rsidR="001074B0" w:rsidRDefault="0001502E">
      <w:pPr>
        <w:spacing w:line="360" w:lineRule="auto"/>
        <w:ind w:firstLineChars="200" w:firstLine="482"/>
        <w:jc w:val="center"/>
        <w:rPr>
          <w:rFonts w:ascii="仿宋" w:eastAsia="仿宋" w:hAnsi="仿宋" w:cs="仿宋"/>
          <w:b/>
          <w:bCs/>
          <w:sz w:val="24"/>
        </w:rPr>
      </w:pPr>
      <w:r>
        <w:rPr>
          <w:rFonts w:ascii="仿宋" w:eastAsia="仿宋" w:hAnsi="仿宋" w:cs="仿宋" w:hint="eastAsia"/>
          <w:b/>
          <w:bCs/>
          <w:sz w:val="24"/>
        </w:rPr>
        <w:t>表5 专业（技能）基础课程说明表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6" w:type="dxa"/>
          <w:left w:w="36" w:type="dxa"/>
          <w:bottom w:w="36" w:type="dxa"/>
          <w:right w:w="36" w:type="dxa"/>
        </w:tblCellMar>
        <w:tblLook w:val="04A0" w:firstRow="1" w:lastRow="0" w:firstColumn="1" w:lastColumn="0" w:noHBand="0" w:noVBand="1"/>
      </w:tblPr>
      <w:tblGrid>
        <w:gridCol w:w="688"/>
        <w:gridCol w:w="1229"/>
        <w:gridCol w:w="3229"/>
        <w:gridCol w:w="3229"/>
      </w:tblGrid>
      <w:tr w:rsidR="001074B0">
        <w:trPr>
          <w:trHeight w:val="468"/>
          <w:jc w:val="center"/>
        </w:trPr>
        <w:tc>
          <w:tcPr>
            <w:tcW w:w="410" w:type="pct"/>
            <w:shd w:val="clear" w:color="auto" w:fill="BDD6EE" w:themeFill="accent1" w:themeFillTint="66"/>
            <w:vAlign w:val="center"/>
          </w:tcPr>
          <w:p w:rsidR="001074B0" w:rsidRDefault="0001502E">
            <w:pPr>
              <w:widowControl/>
              <w:spacing w:line="300" w:lineRule="auto"/>
              <w:jc w:val="center"/>
              <w:rPr>
                <w:rFonts w:ascii="仿宋" w:eastAsia="仿宋" w:hAnsi="仿宋" w:cs="仿宋"/>
                <w:sz w:val="18"/>
                <w:szCs w:val="18"/>
              </w:rPr>
            </w:pPr>
            <w:r>
              <w:rPr>
                <w:rFonts w:ascii="仿宋" w:eastAsia="仿宋" w:hAnsi="仿宋" w:cs="仿宋" w:hint="eastAsia"/>
                <w:sz w:val="18"/>
                <w:szCs w:val="18"/>
              </w:rPr>
              <w:t>序号</w:t>
            </w:r>
          </w:p>
        </w:tc>
        <w:tc>
          <w:tcPr>
            <w:tcW w:w="733" w:type="pct"/>
            <w:shd w:val="clear" w:color="auto" w:fill="BDD6EE" w:themeFill="accent1" w:themeFillTint="66"/>
            <w:vAlign w:val="center"/>
          </w:tcPr>
          <w:p w:rsidR="001074B0" w:rsidRDefault="0001502E">
            <w:pPr>
              <w:widowControl/>
              <w:spacing w:line="300" w:lineRule="auto"/>
              <w:jc w:val="center"/>
              <w:rPr>
                <w:rFonts w:ascii="仿宋" w:eastAsia="仿宋" w:hAnsi="仿宋" w:cs="仿宋"/>
                <w:sz w:val="18"/>
                <w:szCs w:val="18"/>
              </w:rPr>
            </w:pPr>
            <w:r>
              <w:rPr>
                <w:rFonts w:ascii="仿宋" w:eastAsia="仿宋" w:hAnsi="仿宋" w:cs="仿宋" w:hint="eastAsia"/>
                <w:sz w:val="18"/>
                <w:szCs w:val="18"/>
              </w:rPr>
              <w:t>课程名称</w:t>
            </w:r>
          </w:p>
        </w:tc>
        <w:tc>
          <w:tcPr>
            <w:tcW w:w="1928" w:type="pct"/>
            <w:shd w:val="clear" w:color="auto" w:fill="BDD6EE" w:themeFill="accent1" w:themeFillTint="66"/>
            <w:vAlign w:val="center"/>
          </w:tcPr>
          <w:p w:rsidR="001074B0" w:rsidRDefault="0001502E">
            <w:pPr>
              <w:widowControl/>
              <w:spacing w:line="300" w:lineRule="auto"/>
              <w:ind w:firstLineChars="250" w:firstLine="450"/>
              <w:jc w:val="center"/>
              <w:rPr>
                <w:rFonts w:ascii="仿宋" w:eastAsia="仿宋" w:hAnsi="仿宋" w:cs="仿宋"/>
                <w:sz w:val="18"/>
                <w:szCs w:val="18"/>
              </w:rPr>
            </w:pPr>
            <w:r>
              <w:rPr>
                <w:rFonts w:ascii="仿宋" w:eastAsia="仿宋" w:hAnsi="仿宋" w:cs="仿宋" w:hint="eastAsia"/>
                <w:sz w:val="18"/>
                <w:szCs w:val="18"/>
              </w:rPr>
              <w:t>教学目标</w:t>
            </w:r>
          </w:p>
        </w:tc>
        <w:tc>
          <w:tcPr>
            <w:tcW w:w="1928" w:type="pct"/>
            <w:shd w:val="clear" w:color="auto" w:fill="BDD6EE" w:themeFill="accent1" w:themeFillTint="66"/>
            <w:vAlign w:val="center"/>
          </w:tcPr>
          <w:p w:rsidR="001074B0" w:rsidRDefault="0001502E">
            <w:pPr>
              <w:widowControl/>
              <w:spacing w:line="300" w:lineRule="auto"/>
              <w:ind w:firstLineChars="250" w:firstLine="450"/>
              <w:jc w:val="center"/>
              <w:rPr>
                <w:rFonts w:ascii="仿宋" w:eastAsia="仿宋" w:hAnsi="仿宋" w:cs="仿宋"/>
                <w:sz w:val="18"/>
                <w:szCs w:val="18"/>
              </w:rPr>
            </w:pPr>
            <w:r>
              <w:rPr>
                <w:rFonts w:ascii="仿宋" w:eastAsia="仿宋" w:hAnsi="仿宋" w:cs="仿宋" w:hint="eastAsia"/>
                <w:sz w:val="18"/>
                <w:szCs w:val="18"/>
              </w:rPr>
              <w:t>主要内容和教学要求</w:t>
            </w:r>
          </w:p>
        </w:tc>
      </w:tr>
      <w:tr w:rsidR="001074B0">
        <w:trPr>
          <w:trHeight w:val="2132"/>
          <w:jc w:val="center"/>
        </w:trPr>
        <w:tc>
          <w:tcPr>
            <w:tcW w:w="410" w:type="pct"/>
            <w:shd w:val="clear" w:color="auto" w:fill="FFFFFF"/>
            <w:vAlign w:val="center"/>
          </w:tcPr>
          <w:p w:rsidR="001074B0" w:rsidRDefault="0001502E">
            <w:pPr>
              <w:widowControl/>
              <w:spacing w:line="300" w:lineRule="auto"/>
              <w:ind w:firstLineChars="200" w:firstLine="360"/>
              <w:jc w:val="center"/>
              <w:rPr>
                <w:rFonts w:ascii="仿宋" w:eastAsia="仿宋" w:hAnsi="仿宋" w:cs="仿宋"/>
                <w:sz w:val="18"/>
                <w:szCs w:val="18"/>
              </w:rPr>
            </w:pPr>
            <w:r>
              <w:rPr>
                <w:rFonts w:ascii="仿宋" w:eastAsia="仿宋" w:hAnsi="仿宋" w:cs="仿宋" w:hint="eastAsia"/>
                <w:sz w:val="18"/>
                <w:szCs w:val="18"/>
              </w:rPr>
              <w:lastRenderedPageBreak/>
              <w:t>1</w:t>
            </w:r>
          </w:p>
        </w:tc>
        <w:tc>
          <w:tcPr>
            <w:tcW w:w="733" w:type="pct"/>
            <w:shd w:val="clear" w:color="auto" w:fill="FFFFFF"/>
            <w:vAlign w:val="center"/>
          </w:tcPr>
          <w:p w:rsidR="001074B0" w:rsidRDefault="0001502E">
            <w:pPr>
              <w:widowControl/>
              <w:spacing w:line="300" w:lineRule="auto"/>
              <w:jc w:val="center"/>
              <w:rPr>
                <w:rFonts w:ascii="仿宋" w:eastAsia="仿宋" w:hAnsi="仿宋" w:cs="仿宋"/>
                <w:sz w:val="18"/>
                <w:szCs w:val="18"/>
              </w:rPr>
            </w:pPr>
            <w:r>
              <w:rPr>
                <w:rFonts w:ascii="仿宋" w:eastAsia="仿宋" w:hAnsi="仿宋" w:cs="仿宋" w:hint="eastAsia"/>
                <w:sz w:val="18"/>
                <w:szCs w:val="18"/>
              </w:rPr>
              <w:t>动物解剖生理</w:t>
            </w:r>
          </w:p>
        </w:tc>
        <w:tc>
          <w:tcPr>
            <w:tcW w:w="1928" w:type="pct"/>
            <w:shd w:val="clear" w:color="auto" w:fill="FFFFFF"/>
            <w:vAlign w:val="center"/>
          </w:tcPr>
          <w:p w:rsidR="001074B0" w:rsidRDefault="0001502E">
            <w:pPr>
              <w:widowControl/>
              <w:spacing w:line="300" w:lineRule="auto"/>
              <w:ind w:firstLineChars="250" w:firstLine="450"/>
              <w:jc w:val="left"/>
              <w:rPr>
                <w:rFonts w:ascii="仿宋" w:eastAsia="仿宋" w:hAnsi="仿宋" w:cs="仿宋"/>
                <w:sz w:val="18"/>
                <w:szCs w:val="18"/>
              </w:rPr>
            </w:pPr>
            <w:r>
              <w:rPr>
                <w:rFonts w:ascii="仿宋" w:eastAsia="仿宋" w:hAnsi="仿宋" w:cs="仿宋" w:hint="eastAsia"/>
                <w:sz w:val="18"/>
                <w:szCs w:val="18"/>
              </w:rPr>
              <w:t>培养学生正确认识和掌握正常家畜各器官、系统的形态结构及它们之间的相互关系，掌握各系统的生理过程以及它们发生的原因条件。掌握消化系统、呼吸系统、心血管系统等结构特点和生理功能。</w:t>
            </w:r>
          </w:p>
        </w:tc>
        <w:tc>
          <w:tcPr>
            <w:tcW w:w="1928" w:type="pct"/>
            <w:shd w:val="clear" w:color="auto" w:fill="FFFFFF"/>
            <w:vAlign w:val="center"/>
          </w:tcPr>
          <w:p w:rsidR="001074B0" w:rsidRDefault="0001502E">
            <w:pPr>
              <w:widowControl/>
              <w:spacing w:line="300" w:lineRule="auto"/>
              <w:ind w:firstLineChars="250" w:firstLine="450"/>
              <w:jc w:val="left"/>
              <w:rPr>
                <w:rFonts w:ascii="仿宋" w:eastAsia="仿宋" w:hAnsi="仿宋" w:cs="仿宋"/>
                <w:sz w:val="18"/>
                <w:szCs w:val="18"/>
              </w:rPr>
            </w:pPr>
            <w:r>
              <w:rPr>
                <w:rFonts w:ascii="仿宋" w:eastAsia="仿宋" w:hAnsi="仿宋" w:cs="仿宋" w:hint="eastAsia"/>
                <w:sz w:val="18"/>
                <w:szCs w:val="18"/>
              </w:rPr>
              <w:t>细胞、组织、器官及有机体相关概念、分类及功能；动物各大系统的基本结构及功能；猪、家禽及宠物等其他动物的骨骼、肌肉及生理特点。</w:t>
            </w:r>
          </w:p>
          <w:p w:rsidR="001074B0" w:rsidRDefault="001074B0">
            <w:pPr>
              <w:widowControl/>
              <w:spacing w:line="300" w:lineRule="auto"/>
              <w:ind w:firstLineChars="250" w:firstLine="450"/>
              <w:jc w:val="left"/>
              <w:rPr>
                <w:rFonts w:ascii="仿宋" w:eastAsia="仿宋" w:hAnsi="仿宋" w:cs="仿宋"/>
                <w:sz w:val="18"/>
                <w:szCs w:val="18"/>
              </w:rPr>
            </w:pPr>
          </w:p>
        </w:tc>
      </w:tr>
      <w:tr w:rsidR="001074B0">
        <w:trPr>
          <w:trHeight w:val="4109"/>
          <w:jc w:val="center"/>
        </w:trPr>
        <w:tc>
          <w:tcPr>
            <w:tcW w:w="410" w:type="pct"/>
            <w:shd w:val="clear" w:color="auto" w:fill="FFFFFF"/>
            <w:vAlign w:val="center"/>
          </w:tcPr>
          <w:p w:rsidR="001074B0" w:rsidRDefault="0001502E">
            <w:pPr>
              <w:widowControl/>
              <w:spacing w:line="300" w:lineRule="auto"/>
              <w:ind w:firstLineChars="200" w:firstLine="360"/>
              <w:jc w:val="center"/>
              <w:rPr>
                <w:rFonts w:ascii="仿宋" w:eastAsia="仿宋" w:hAnsi="仿宋" w:cs="仿宋"/>
                <w:sz w:val="18"/>
                <w:szCs w:val="18"/>
              </w:rPr>
            </w:pPr>
            <w:r>
              <w:rPr>
                <w:rFonts w:ascii="仿宋" w:eastAsia="仿宋" w:hAnsi="仿宋" w:cs="仿宋" w:hint="eastAsia"/>
                <w:sz w:val="18"/>
                <w:szCs w:val="18"/>
              </w:rPr>
              <w:t>2</w:t>
            </w:r>
          </w:p>
        </w:tc>
        <w:tc>
          <w:tcPr>
            <w:tcW w:w="733" w:type="pct"/>
            <w:shd w:val="clear" w:color="auto" w:fill="FFFFFF"/>
            <w:vAlign w:val="center"/>
          </w:tcPr>
          <w:p w:rsidR="001074B0" w:rsidRDefault="0001502E">
            <w:pPr>
              <w:widowControl/>
              <w:spacing w:line="300" w:lineRule="auto"/>
              <w:jc w:val="center"/>
              <w:rPr>
                <w:rFonts w:ascii="仿宋" w:eastAsia="仿宋" w:hAnsi="仿宋" w:cs="仿宋"/>
                <w:sz w:val="18"/>
                <w:szCs w:val="18"/>
              </w:rPr>
            </w:pPr>
            <w:r>
              <w:rPr>
                <w:rFonts w:ascii="仿宋" w:eastAsia="仿宋" w:hAnsi="仿宋" w:cs="仿宋" w:hint="eastAsia"/>
                <w:sz w:val="18"/>
                <w:szCs w:val="18"/>
              </w:rPr>
              <w:t>动物微生物与免疫</w:t>
            </w:r>
          </w:p>
        </w:tc>
        <w:tc>
          <w:tcPr>
            <w:tcW w:w="1928" w:type="pct"/>
            <w:shd w:val="clear" w:color="auto" w:fill="FFFFFF"/>
            <w:vAlign w:val="center"/>
          </w:tcPr>
          <w:p w:rsidR="001074B0" w:rsidRDefault="0001502E">
            <w:pPr>
              <w:widowControl/>
              <w:spacing w:line="300" w:lineRule="auto"/>
              <w:ind w:firstLineChars="250" w:firstLine="450"/>
              <w:jc w:val="left"/>
              <w:rPr>
                <w:rFonts w:ascii="仿宋" w:eastAsia="仿宋" w:hAnsi="仿宋" w:cs="仿宋"/>
                <w:sz w:val="18"/>
                <w:szCs w:val="18"/>
              </w:rPr>
            </w:pPr>
            <w:r>
              <w:rPr>
                <w:rFonts w:ascii="仿宋" w:eastAsia="仿宋" w:hAnsi="仿宋" w:cs="仿宋" w:hint="eastAsia"/>
                <w:sz w:val="18"/>
                <w:szCs w:val="18"/>
              </w:rPr>
              <w:t>掌握细菌、酵母菌、霉菌、放线菌这四大类微生物的基本形态；掌握常见培养基的制备方法及细菌的培养方法；培养学生具备细菌测定的实践能力；掌握常见的病毒性微生物及致病特点，为以偶后从事动物医学专业相关 疫病的防控打下基础；了解抗原抗体的相关概念；掌握免疫系统的组成及功能；能熟练掌握疫苗免疫的方法；具备血清学检测的能力。</w:t>
            </w:r>
          </w:p>
        </w:tc>
        <w:tc>
          <w:tcPr>
            <w:tcW w:w="1928" w:type="pct"/>
            <w:shd w:val="clear" w:color="auto" w:fill="FFFFFF"/>
            <w:vAlign w:val="center"/>
          </w:tcPr>
          <w:p w:rsidR="001074B0" w:rsidRDefault="0001502E">
            <w:pPr>
              <w:widowControl/>
              <w:spacing w:line="300" w:lineRule="auto"/>
              <w:ind w:firstLineChars="250" w:firstLine="450"/>
              <w:jc w:val="left"/>
              <w:rPr>
                <w:rFonts w:ascii="仿宋" w:eastAsia="仿宋" w:hAnsi="仿宋" w:cs="仿宋"/>
                <w:sz w:val="18"/>
                <w:szCs w:val="18"/>
              </w:rPr>
            </w:pPr>
            <w:r>
              <w:rPr>
                <w:rFonts w:ascii="仿宋" w:eastAsia="仿宋" w:hAnsi="仿宋" w:cs="仿宋" w:hint="eastAsia"/>
                <w:sz w:val="18"/>
                <w:szCs w:val="18"/>
              </w:rPr>
              <w:t>微生物的基础知识：包括细菌的形态结构、人工培养，病毒的形态结构及增殖特点，微生物与外界环境的关系；主要病原微生物及微生物的应用；抗原与抗体；免疫系统的组成及功能；细胞因子；补体系统；变态反应；抗感染免疫；疫苗与疫苗预防；血清学试验。</w:t>
            </w:r>
          </w:p>
          <w:p w:rsidR="001074B0" w:rsidRDefault="001074B0">
            <w:pPr>
              <w:widowControl/>
              <w:spacing w:line="300" w:lineRule="auto"/>
              <w:ind w:firstLineChars="250" w:firstLine="450"/>
              <w:jc w:val="left"/>
              <w:rPr>
                <w:rFonts w:ascii="仿宋" w:eastAsia="仿宋" w:hAnsi="仿宋" w:cs="仿宋"/>
                <w:sz w:val="18"/>
                <w:szCs w:val="18"/>
              </w:rPr>
            </w:pPr>
          </w:p>
        </w:tc>
      </w:tr>
      <w:tr w:rsidR="001074B0">
        <w:trPr>
          <w:trHeight w:val="1947"/>
          <w:jc w:val="center"/>
        </w:trPr>
        <w:tc>
          <w:tcPr>
            <w:tcW w:w="410" w:type="pct"/>
            <w:shd w:val="clear" w:color="auto" w:fill="FFFFFF"/>
            <w:vAlign w:val="center"/>
          </w:tcPr>
          <w:p w:rsidR="001074B0" w:rsidRDefault="0001502E">
            <w:pPr>
              <w:widowControl/>
              <w:spacing w:line="300" w:lineRule="auto"/>
              <w:ind w:firstLineChars="200" w:firstLine="360"/>
              <w:jc w:val="center"/>
              <w:rPr>
                <w:rFonts w:ascii="仿宋" w:eastAsia="仿宋" w:hAnsi="仿宋" w:cs="仿宋"/>
                <w:sz w:val="18"/>
                <w:szCs w:val="18"/>
              </w:rPr>
            </w:pPr>
            <w:r>
              <w:rPr>
                <w:rFonts w:ascii="仿宋" w:eastAsia="仿宋" w:hAnsi="仿宋" w:cs="仿宋" w:hint="eastAsia"/>
                <w:sz w:val="18"/>
                <w:szCs w:val="18"/>
              </w:rPr>
              <w:t>3</w:t>
            </w:r>
          </w:p>
        </w:tc>
        <w:tc>
          <w:tcPr>
            <w:tcW w:w="733" w:type="pct"/>
            <w:shd w:val="clear" w:color="auto" w:fill="FFFFFF"/>
            <w:vAlign w:val="center"/>
          </w:tcPr>
          <w:p w:rsidR="001074B0" w:rsidRDefault="00433BD8">
            <w:pPr>
              <w:widowControl/>
              <w:spacing w:line="300" w:lineRule="auto"/>
              <w:jc w:val="center"/>
              <w:rPr>
                <w:rFonts w:ascii="仿宋" w:eastAsia="仿宋" w:hAnsi="仿宋" w:cs="仿宋"/>
                <w:sz w:val="18"/>
                <w:szCs w:val="18"/>
              </w:rPr>
            </w:pPr>
            <w:r>
              <w:rPr>
                <w:rFonts w:ascii="仿宋" w:eastAsia="仿宋" w:hAnsi="仿宋" w:cs="仿宋" w:hint="eastAsia"/>
                <w:sz w:val="18"/>
                <w:szCs w:val="18"/>
              </w:rPr>
              <w:t>动物药理</w:t>
            </w:r>
          </w:p>
        </w:tc>
        <w:tc>
          <w:tcPr>
            <w:tcW w:w="1928" w:type="pct"/>
            <w:shd w:val="clear" w:color="auto" w:fill="FFFFFF"/>
            <w:vAlign w:val="center"/>
          </w:tcPr>
          <w:p w:rsidR="001074B0" w:rsidRDefault="0001502E">
            <w:pPr>
              <w:widowControl/>
              <w:spacing w:line="300" w:lineRule="auto"/>
              <w:ind w:firstLineChars="250" w:firstLine="450"/>
              <w:jc w:val="left"/>
              <w:rPr>
                <w:rFonts w:ascii="仿宋" w:eastAsia="仿宋" w:hAnsi="仿宋" w:cs="仿宋"/>
                <w:sz w:val="18"/>
                <w:szCs w:val="18"/>
              </w:rPr>
            </w:pPr>
            <w:r>
              <w:rPr>
                <w:rFonts w:ascii="仿宋" w:eastAsia="仿宋" w:hAnsi="仿宋" w:cs="仿宋" w:hint="eastAsia"/>
                <w:sz w:val="18"/>
                <w:szCs w:val="18"/>
              </w:rPr>
              <w:t>掌握常用常见药物的使用方法，会开处方；掌握药物中毒的紧急救治方法。</w:t>
            </w:r>
          </w:p>
        </w:tc>
        <w:tc>
          <w:tcPr>
            <w:tcW w:w="1928" w:type="pct"/>
            <w:shd w:val="clear" w:color="auto" w:fill="FFFFFF"/>
            <w:vAlign w:val="center"/>
          </w:tcPr>
          <w:p w:rsidR="001074B0" w:rsidRDefault="0001502E">
            <w:pPr>
              <w:widowControl/>
              <w:spacing w:line="300" w:lineRule="auto"/>
              <w:ind w:firstLineChars="250" w:firstLine="450"/>
              <w:jc w:val="left"/>
              <w:rPr>
                <w:rFonts w:ascii="仿宋" w:eastAsia="仿宋" w:hAnsi="仿宋" w:cs="仿宋"/>
                <w:sz w:val="18"/>
                <w:szCs w:val="18"/>
              </w:rPr>
            </w:pPr>
            <w:r>
              <w:rPr>
                <w:rFonts w:ascii="仿宋" w:eastAsia="仿宋" w:hAnsi="仿宋" w:cs="仿宋" w:hint="eastAsia"/>
                <w:sz w:val="18"/>
                <w:szCs w:val="18"/>
              </w:rPr>
              <w:t>抗微生物药物；抗寄生虫药物；用于神经系统、消化系统、呼吸系统、心血管系统、泌尿系统的药物；调节新陈代谢的药物；解毒药物。</w:t>
            </w:r>
          </w:p>
        </w:tc>
      </w:tr>
      <w:tr w:rsidR="001074B0">
        <w:trPr>
          <w:trHeight w:val="2535"/>
          <w:jc w:val="center"/>
        </w:trPr>
        <w:tc>
          <w:tcPr>
            <w:tcW w:w="410" w:type="pct"/>
            <w:shd w:val="clear" w:color="auto" w:fill="FFFFFF"/>
            <w:vAlign w:val="center"/>
          </w:tcPr>
          <w:p w:rsidR="001074B0" w:rsidRDefault="0001502E">
            <w:pPr>
              <w:widowControl/>
              <w:spacing w:line="300" w:lineRule="auto"/>
              <w:ind w:firstLineChars="200" w:firstLine="360"/>
              <w:jc w:val="center"/>
              <w:rPr>
                <w:rFonts w:ascii="仿宋" w:eastAsia="仿宋" w:hAnsi="仿宋" w:cs="仿宋"/>
                <w:sz w:val="18"/>
                <w:szCs w:val="18"/>
              </w:rPr>
            </w:pPr>
            <w:r>
              <w:rPr>
                <w:rFonts w:ascii="仿宋" w:eastAsia="仿宋" w:hAnsi="仿宋" w:cs="仿宋" w:hint="eastAsia"/>
                <w:sz w:val="18"/>
                <w:szCs w:val="18"/>
              </w:rPr>
              <w:t>4</w:t>
            </w:r>
          </w:p>
        </w:tc>
        <w:tc>
          <w:tcPr>
            <w:tcW w:w="733" w:type="pct"/>
            <w:shd w:val="clear" w:color="auto" w:fill="FFFFFF"/>
            <w:vAlign w:val="center"/>
          </w:tcPr>
          <w:p w:rsidR="001074B0" w:rsidRDefault="0001502E">
            <w:pPr>
              <w:widowControl/>
              <w:spacing w:line="300" w:lineRule="auto"/>
              <w:jc w:val="center"/>
              <w:rPr>
                <w:rFonts w:ascii="仿宋" w:eastAsia="仿宋" w:hAnsi="仿宋" w:cs="仿宋"/>
                <w:sz w:val="18"/>
                <w:szCs w:val="18"/>
              </w:rPr>
            </w:pPr>
            <w:r>
              <w:rPr>
                <w:rFonts w:ascii="仿宋" w:eastAsia="仿宋" w:hAnsi="仿宋" w:cs="仿宋" w:hint="eastAsia"/>
                <w:sz w:val="18"/>
                <w:szCs w:val="18"/>
              </w:rPr>
              <w:t>动物病理</w:t>
            </w:r>
          </w:p>
        </w:tc>
        <w:tc>
          <w:tcPr>
            <w:tcW w:w="1928" w:type="pct"/>
            <w:shd w:val="clear" w:color="auto" w:fill="FFFFFF"/>
            <w:vAlign w:val="center"/>
          </w:tcPr>
          <w:p w:rsidR="001074B0" w:rsidRDefault="0001502E">
            <w:pPr>
              <w:widowControl/>
              <w:spacing w:line="300" w:lineRule="auto"/>
              <w:ind w:firstLineChars="250" w:firstLine="450"/>
              <w:jc w:val="left"/>
              <w:rPr>
                <w:rFonts w:ascii="仿宋" w:eastAsia="仿宋" w:hAnsi="仿宋" w:cs="仿宋"/>
                <w:sz w:val="18"/>
                <w:szCs w:val="18"/>
              </w:rPr>
            </w:pPr>
            <w:r>
              <w:rPr>
                <w:rFonts w:ascii="仿宋" w:eastAsia="仿宋" w:hAnsi="仿宋" w:cs="仿宋" w:hint="eastAsia"/>
                <w:sz w:val="18"/>
                <w:szCs w:val="18"/>
              </w:rPr>
              <w:t>了解动物病理的基本知识，掌握动物发病的基本机理，应用病理相关知识分析动物发病的原因，为疾病的治疗提供理论支撑。</w:t>
            </w:r>
          </w:p>
        </w:tc>
        <w:tc>
          <w:tcPr>
            <w:tcW w:w="1928" w:type="pct"/>
            <w:shd w:val="clear" w:color="auto" w:fill="FFFFFF"/>
            <w:vAlign w:val="center"/>
          </w:tcPr>
          <w:p w:rsidR="001074B0" w:rsidRDefault="0001502E">
            <w:pPr>
              <w:widowControl/>
              <w:spacing w:line="300" w:lineRule="auto"/>
              <w:ind w:firstLineChars="250" w:firstLine="450"/>
              <w:jc w:val="left"/>
              <w:rPr>
                <w:rFonts w:ascii="仿宋" w:eastAsia="仿宋" w:hAnsi="仿宋" w:cs="仿宋"/>
                <w:sz w:val="18"/>
                <w:szCs w:val="18"/>
              </w:rPr>
            </w:pPr>
            <w:r>
              <w:rPr>
                <w:rFonts w:ascii="仿宋" w:eastAsia="仿宋" w:hAnsi="仿宋" w:cs="仿宋" w:hint="eastAsia"/>
                <w:sz w:val="18"/>
                <w:szCs w:val="18"/>
              </w:rPr>
              <w:t>局部血液循环障碍；细胞和组织的损伤；代偿、适应和修复；炎症；肿瘤；水、钠代谢及酸碱平衡紊乱；缺氧；发热；黄疸；败血症；休克。</w:t>
            </w:r>
          </w:p>
        </w:tc>
      </w:tr>
      <w:tr w:rsidR="001074B0">
        <w:trPr>
          <w:trHeight w:val="4101"/>
          <w:jc w:val="center"/>
        </w:trPr>
        <w:tc>
          <w:tcPr>
            <w:tcW w:w="410" w:type="pct"/>
            <w:shd w:val="clear" w:color="auto" w:fill="FFFFFF"/>
            <w:vAlign w:val="center"/>
          </w:tcPr>
          <w:p w:rsidR="001074B0" w:rsidRDefault="0001502E">
            <w:pPr>
              <w:widowControl/>
              <w:spacing w:line="300" w:lineRule="auto"/>
              <w:ind w:firstLineChars="200" w:firstLine="360"/>
              <w:jc w:val="center"/>
              <w:rPr>
                <w:rFonts w:ascii="仿宋" w:eastAsia="仿宋" w:hAnsi="仿宋" w:cs="仿宋"/>
                <w:sz w:val="18"/>
                <w:szCs w:val="18"/>
              </w:rPr>
            </w:pPr>
            <w:r>
              <w:rPr>
                <w:rFonts w:ascii="仿宋" w:eastAsia="仿宋" w:hAnsi="仿宋" w:cs="仿宋" w:hint="eastAsia"/>
                <w:sz w:val="18"/>
                <w:szCs w:val="18"/>
              </w:rPr>
              <w:lastRenderedPageBreak/>
              <w:t>5</w:t>
            </w:r>
          </w:p>
        </w:tc>
        <w:tc>
          <w:tcPr>
            <w:tcW w:w="733" w:type="pct"/>
            <w:shd w:val="clear" w:color="auto" w:fill="FFFFFF"/>
            <w:vAlign w:val="center"/>
          </w:tcPr>
          <w:p w:rsidR="001074B0" w:rsidRDefault="0001502E">
            <w:pPr>
              <w:widowControl/>
              <w:spacing w:line="300" w:lineRule="auto"/>
              <w:jc w:val="center"/>
              <w:rPr>
                <w:rFonts w:ascii="仿宋" w:eastAsia="仿宋" w:hAnsi="仿宋" w:cs="仿宋"/>
                <w:sz w:val="18"/>
                <w:szCs w:val="18"/>
              </w:rPr>
            </w:pPr>
            <w:r>
              <w:rPr>
                <w:rFonts w:ascii="仿宋" w:eastAsia="仿宋" w:hAnsi="仿宋" w:cs="仿宋" w:hint="eastAsia"/>
                <w:sz w:val="18"/>
                <w:szCs w:val="18"/>
              </w:rPr>
              <w:t>动物</w:t>
            </w:r>
            <w:r w:rsidR="00433BD8">
              <w:rPr>
                <w:rFonts w:ascii="仿宋" w:eastAsia="仿宋" w:hAnsi="仿宋" w:cs="仿宋" w:hint="eastAsia"/>
                <w:sz w:val="18"/>
                <w:szCs w:val="18"/>
              </w:rPr>
              <w:t>生物化学</w:t>
            </w:r>
          </w:p>
        </w:tc>
        <w:tc>
          <w:tcPr>
            <w:tcW w:w="1928" w:type="pct"/>
            <w:shd w:val="clear" w:color="auto" w:fill="FFFFFF"/>
            <w:vAlign w:val="center"/>
          </w:tcPr>
          <w:p w:rsidR="001074B0" w:rsidRDefault="0001502E">
            <w:pPr>
              <w:widowControl/>
              <w:spacing w:line="300" w:lineRule="auto"/>
              <w:ind w:firstLineChars="250" w:firstLine="450"/>
              <w:jc w:val="left"/>
              <w:rPr>
                <w:rFonts w:ascii="仿宋" w:eastAsia="仿宋" w:hAnsi="仿宋" w:cs="仿宋"/>
                <w:sz w:val="18"/>
                <w:szCs w:val="18"/>
              </w:rPr>
            </w:pPr>
            <w:r>
              <w:rPr>
                <w:rFonts w:ascii="仿宋" w:eastAsia="仿宋" w:hAnsi="仿宋" w:cs="仿宋" w:hint="eastAsia"/>
                <w:sz w:val="18"/>
                <w:szCs w:val="18"/>
              </w:rPr>
              <w:t>了解生物体物质的结构、性质和功能，掌握物质在细胞内的变化规律及其伴随发生的能量变化，初步掌握遗传的分子基础及生物体内的调节机制，为后续课程如兽医临床诊疗技术、动物外产科等学科的学习打下基础。通过实验实习、技能训练，掌握动物生化实验的方法，掌握分光光度法、微量滴定技术等技能。</w:t>
            </w:r>
          </w:p>
        </w:tc>
        <w:tc>
          <w:tcPr>
            <w:tcW w:w="1928" w:type="pct"/>
            <w:shd w:val="clear" w:color="auto" w:fill="FFFFFF"/>
            <w:vAlign w:val="center"/>
          </w:tcPr>
          <w:p w:rsidR="001074B0" w:rsidRDefault="0001502E">
            <w:pPr>
              <w:widowControl/>
              <w:spacing w:line="300" w:lineRule="auto"/>
              <w:ind w:firstLineChars="250" w:firstLine="450"/>
              <w:jc w:val="left"/>
              <w:rPr>
                <w:rFonts w:ascii="仿宋" w:eastAsia="仿宋" w:hAnsi="仿宋" w:cs="仿宋"/>
                <w:sz w:val="18"/>
                <w:szCs w:val="18"/>
              </w:rPr>
            </w:pPr>
            <w:r>
              <w:rPr>
                <w:rFonts w:ascii="仿宋" w:eastAsia="仿宋" w:hAnsi="仿宋" w:cs="仿宋" w:hint="eastAsia"/>
                <w:sz w:val="18"/>
                <w:szCs w:val="18"/>
              </w:rPr>
              <w:t>蛋白质组成；核酸的化学组成、分子结构及理化性质；糖代谢；脂类代谢；蛋白质代谢；氨基酸代谢；相关技能操作。</w:t>
            </w:r>
          </w:p>
        </w:tc>
      </w:tr>
      <w:tr w:rsidR="001074B0">
        <w:trPr>
          <w:trHeight w:val="3965"/>
          <w:jc w:val="center"/>
        </w:trPr>
        <w:tc>
          <w:tcPr>
            <w:tcW w:w="410" w:type="pct"/>
            <w:shd w:val="clear" w:color="auto" w:fill="FFFFFF"/>
            <w:vAlign w:val="center"/>
          </w:tcPr>
          <w:p w:rsidR="001074B0" w:rsidRDefault="0001502E">
            <w:pPr>
              <w:widowControl/>
              <w:spacing w:line="300" w:lineRule="auto"/>
              <w:ind w:firstLineChars="250" w:firstLine="450"/>
              <w:jc w:val="center"/>
              <w:rPr>
                <w:rFonts w:ascii="仿宋" w:eastAsia="仿宋" w:hAnsi="仿宋" w:cs="仿宋"/>
                <w:sz w:val="18"/>
                <w:szCs w:val="18"/>
              </w:rPr>
            </w:pPr>
            <w:r>
              <w:rPr>
                <w:rFonts w:ascii="仿宋" w:eastAsia="仿宋" w:hAnsi="仿宋" w:cs="仿宋" w:hint="eastAsia"/>
                <w:sz w:val="18"/>
                <w:szCs w:val="18"/>
              </w:rPr>
              <w:t>6</w:t>
            </w:r>
          </w:p>
        </w:tc>
        <w:tc>
          <w:tcPr>
            <w:tcW w:w="733" w:type="pct"/>
            <w:shd w:val="clear" w:color="auto" w:fill="FFFFFF"/>
            <w:vAlign w:val="center"/>
          </w:tcPr>
          <w:p w:rsidR="001074B0" w:rsidRDefault="0001502E">
            <w:pPr>
              <w:widowControl/>
              <w:spacing w:line="300" w:lineRule="auto"/>
              <w:jc w:val="center"/>
              <w:rPr>
                <w:rFonts w:ascii="仿宋" w:eastAsia="仿宋" w:hAnsi="仿宋" w:cs="仿宋"/>
                <w:sz w:val="18"/>
                <w:szCs w:val="18"/>
              </w:rPr>
            </w:pPr>
            <w:r>
              <w:rPr>
                <w:rFonts w:ascii="仿宋" w:eastAsia="仿宋" w:hAnsi="仿宋" w:cs="仿宋" w:hint="eastAsia"/>
                <w:sz w:val="18"/>
                <w:szCs w:val="18"/>
              </w:rPr>
              <w:t>畜牧基础</w:t>
            </w:r>
          </w:p>
        </w:tc>
        <w:tc>
          <w:tcPr>
            <w:tcW w:w="1928" w:type="pct"/>
            <w:shd w:val="clear" w:color="auto" w:fill="FFFFFF"/>
            <w:vAlign w:val="center"/>
          </w:tcPr>
          <w:p w:rsidR="001074B0" w:rsidRDefault="0001502E">
            <w:pPr>
              <w:widowControl/>
              <w:spacing w:line="300" w:lineRule="auto"/>
              <w:ind w:firstLineChars="250" w:firstLine="450"/>
              <w:jc w:val="left"/>
              <w:rPr>
                <w:rFonts w:ascii="仿宋" w:eastAsia="仿宋" w:hAnsi="仿宋" w:cs="仿宋"/>
                <w:sz w:val="18"/>
                <w:szCs w:val="18"/>
              </w:rPr>
            </w:pPr>
            <w:r>
              <w:rPr>
                <w:rFonts w:ascii="仿宋" w:eastAsia="仿宋" w:hAnsi="仿宋" w:cs="仿宋" w:hint="eastAsia"/>
                <w:sz w:val="18"/>
                <w:szCs w:val="18"/>
              </w:rPr>
              <w:t>引导学生理论与实践相结合的同时，使学生具有动物营养与饲料，动物遗传育种，动物繁殖及牧场环境卫生等多方面基础知识、基本技能和对突发事件处理能力，为学生将来从事养禽生产等工作打一定的基础。同时将所学的专业知识技能与职业技能鉴定有机结合，为学生顺利获得高级工证书提供理论知识和技术支撑。</w:t>
            </w:r>
          </w:p>
        </w:tc>
        <w:tc>
          <w:tcPr>
            <w:tcW w:w="1928" w:type="pct"/>
            <w:shd w:val="clear" w:color="auto" w:fill="FFFFFF"/>
            <w:vAlign w:val="center"/>
          </w:tcPr>
          <w:p w:rsidR="001074B0" w:rsidRDefault="0001502E">
            <w:pPr>
              <w:widowControl/>
              <w:spacing w:line="300" w:lineRule="auto"/>
              <w:ind w:firstLineChars="250" w:firstLine="450"/>
              <w:jc w:val="left"/>
              <w:rPr>
                <w:rFonts w:ascii="仿宋" w:eastAsia="仿宋" w:hAnsi="仿宋" w:cs="仿宋"/>
                <w:sz w:val="18"/>
                <w:szCs w:val="18"/>
              </w:rPr>
            </w:pPr>
            <w:r>
              <w:rPr>
                <w:rFonts w:ascii="仿宋" w:eastAsia="仿宋" w:hAnsi="仿宋" w:cs="仿宋" w:hint="eastAsia"/>
                <w:sz w:val="18"/>
                <w:szCs w:val="18"/>
              </w:rPr>
              <w:t>动物的营养、饲料、饲养标准与日粮配合、动物的遗传学基础、动物育种和动物繁殖，并适当增加了新型饲料添加剂的研发、动物育种新技术及胚胎生物工程的发展</w:t>
            </w:r>
          </w:p>
        </w:tc>
      </w:tr>
    </w:tbl>
    <w:p w:rsidR="001074B0" w:rsidRDefault="0001502E">
      <w:pPr>
        <w:tabs>
          <w:tab w:val="center" w:pos="4524"/>
        </w:tabs>
        <w:spacing w:beforeLines="50" w:before="156" w:line="360" w:lineRule="auto"/>
        <w:ind w:firstLineChars="200" w:firstLine="560"/>
        <w:rPr>
          <w:rFonts w:ascii="仿宋" w:eastAsia="仿宋" w:hAnsi="仿宋" w:cs="仿宋"/>
          <w:sz w:val="28"/>
          <w:szCs w:val="28"/>
        </w:rPr>
      </w:pPr>
      <w:r>
        <w:rPr>
          <w:rFonts w:ascii="仿宋" w:eastAsia="仿宋" w:hAnsi="仿宋" w:cs="仿宋" w:hint="eastAsia"/>
          <w:sz w:val="28"/>
          <w:szCs w:val="28"/>
        </w:rPr>
        <w:t>（2）专业（技能）核心课程</w:t>
      </w:r>
    </w:p>
    <w:p w:rsidR="001074B0" w:rsidRDefault="0001502E">
      <w:pPr>
        <w:tabs>
          <w:tab w:val="center" w:pos="4524"/>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专业核心课程是面向动物医学岗位（群），结合全国执业兽医师资格考试大纲规定的相关课程为标准，建立动物医学专业核心课程。它是动物医学专业的重要课程，培养学生运用疫病防控相关知识为企事业单位进行猪病、禽病、牛羊病及宠物疾病的预防与治疗工作。专业（技能）核心课程说明见表6。</w:t>
      </w:r>
    </w:p>
    <w:p w:rsidR="001074B0" w:rsidRDefault="001074B0">
      <w:pPr>
        <w:tabs>
          <w:tab w:val="center" w:pos="4524"/>
        </w:tabs>
        <w:spacing w:line="360" w:lineRule="auto"/>
        <w:ind w:firstLineChars="200" w:firstLine="560"/>
        <w:rPr>
          <w:rFonts w:ascii="仿宋" w:eastAsia="仿宋" w:hAnsi="仿宋" w:cs="仿宋"/>
          <w:sz w:val="28"/>
          <w:szCs w:val="28"/>
        </w:rPr>
      </w:pPr>
    </w:p>
    <w:p w:rsidR="001074B0" w:rsidRDefault="001074B0">
      <w:pPr>
        <w:tabs>
          <w:tab w:val="center" w:pos="4524"/>
        </w:tabs>
        <w:spacing w:line="360" w:lineRule="auto"/>
        <w:ind w:firstLineChars="200" w:firstLine="560"/>
        <w:rPr>
          <w:rFonts w:ascii="仿宋" w:eastAsia="仿宋" w:hAnsi="仿宋" w:cs="仿宋"/>
          <w:sz w:val="28"/>
          <w:szCs w:val="28"/>
        </w:rPr>
      </w:pPr>
    </w:p>
    <w:p w:rsidR="001074B0" w:rsidRDefault="001074B0">
      <w:pPr>
        <w:tabs>
          <w:tab w:val="center" w:pos="4524"/>
        </w:tabs>
        <w:spacing w:line="360" w:lineRule="auto"/>
        <w:ind w:firstLineChars="200" w:firstLine="560"/>
        <w:rPr>
          <w:rFonts w:ascii="仿宋" w:eastAsia="仿宋" w:hAnsi="仿宋" w:cs="仿宋"/>
          <w:sz w:val="28"/>
          <w:szCs w:val="28"/>
        </w:rPr>
      </w:pPr>
    </w:p>
    <w:p w:rsidR="001074B0" w:rsidRDefault="0001502E">
      <w:pPr>
        <w:spacing w:line="360" w:lineRule="auto"/>
        <w:ind w:firstLineChars="200" w:firstLine="482"/>
        <w:jc w:val="center"/>
        <w:rPr>
          <w:rFonts w:ascii="仿宋" w:eastAsia="仿宋" w:hAnsi="仿宋" w:cs="仿宋"/>
          <w:b/>
          <w:sz w:val="24"/>
        </w:rPr>
      </w:pPr>
      <w:r>
        <w:rPr>
          <w:rFonts w:ascii="仿宋" w:eastAsia="仿宋" w:hAnsi="仿宋" w:cs="仿宋" w:hint="eastAsia"/>
          <w:b/>
          <w:sz w:val="24"/>
        </w:rPr>
        <w:lastRenderedPageBreak/>
        <w:t>表6专业核心课程说明表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6" w:type="dxa"/>
          <w:left w:w="36" w:type="dxa"/>
          <w:bottom w:w="36" w:type="dxa"/>
          <w:right w:w="36" w:type="dxa"/>
        </w:tblCellMar>
        <w:tblLook w:val="04A0" w:firstRow="1" w:lastRow="0" w:firstColumn="1" w:lastColumn="0" w:noHBand="0" w:noVBand="1"/>
      </w:tblPr>
      <w:tblGrid>
        <w:gridCol w:w="617"/>
        <w:gridCol w:w="1271"/>
        <w:gridCol w:w="3412"/>
        <w:gridCol w:w="3075"/>
      </w:tblGrid>
      <w:tr w:rsidR="001074B0">
        <w:trPr>
          <w:trHeight w:val="405"/>
          <w:jc w:val="center"/>
        </w:trPr>
        <w:tc>
          <w:tcPr>
            <w:tcW w:w="368" w:type="pct"/>
            <w:shd w:val="clear" w:color="auto" w:fill="BDD6EE" w:themeFill="accent1" w:themeFillTint="66"/>
            <w:vAlign w:val="center"/>
          </w:tcPr>
          <w:p w:rsidR="001074B0" w:rsidRDefault="0001502E">
            <w:pPr>
              <w:widowControl/>
              <w:adjustRightInd w:val="0"/>
              <w:snapToGrid w:val="0"/>
              <w:jc w:val="center"/>
              <w:rPr>
                <w:rFonts w:ascii="仿宋" w:eastAsia="仿宋" w:hAnsi="仿宋" w:cs="仿宋"/>
                <w:b/>
                <w:color w:val="0D0D0D" w:themeColor="text1" w:themeTint="F2"/>
                <w:kern w:val="0"/>
                <w:sz w:val="18"/>
                <w:szCs w:val="18"/>
              </w:rPr>
            </w:pPr>
            <w:r>
              <w:rPr>
                <w:rFonts w:ascii="仿宋" w:eastAsia="仿宋" w:hAnsi="仿宋" w:cs="仿宋" w:hint="eastAsia"/>
                <w:b/>
                <w:color w:val="0D0D0D" w:themeColor="text1" w:themeTint="F2"/>
                <w:kern w:val="0"/>
                <w:sz w:val="18"/>
                <w:szCs w:val="18"/>
              </w:rPr>
              <w:t>序号</w:t>
            </w:r>
          </w:p>
        </w:tc>
        <w:tc>
          <w:tcPr>
            <w:tcW w:w="758" w:type="pct"/>
            <w:shd w:val="clear" w:color="auto" w:fill="BDD6EE" w:themeFill="accent1" w:themeFillTint="66"/>
            <w:vAlign w:val="center"/>
          </w:tcPr>
          <w:p w:rsidR="001074B0" w:rsidRDefault="0001502E">
            <w:pPr>
              <w:widowControl/>
              <w:adjustRightInd w:val="0"/>
              <w:snapToGrid w:val="0"/>
              <w:jc w:val="center"/>
              <w:rPr>
                <w:rFonts w:ascii="仿宋" w:eastAsia="仿宋" w:hAnsi="仿宋" w:cs="仿宋"/>
                <w:b/>
                <w:color w:val="0D0D0D" w:themeColor="text1" w:themeTint="F2"/>
                <w:kern w:val="0"/>
                <w:sz w:val="18"/>
                <w:szCs w:val="18"/>
              </w:rPr>
            </w:pPr>
            <w:r>
              <w:rPr>
                <w:rFonts w:ascii="仿宋" w:eastAsia="仿宋" w:hAnsi="仿宋" w:cs="仿宋" w:hint="eastAsia"/>
                <w:b/>
                <w:color w:val="0D0D0D" w:themeColor="text1" w:themeTint="F2"/>
                <w:kern w:val="0"/>
                <w:sz w:val="18"/>
                <w:szCs w:val="18"/>
              </w:rPr>
              <w:t>课程名称</w:t>
            </w:r>
          </w:p>
        </w:tc>
        <w:tc>
          <w:tcPr>
            <w:tcW w:w="2037" w:type="pct"/>
            <w:shd w:val="clear" w:color="auto" w:fill="BDD6EE" w:themeFill="accent1" w:themeFillTint="66"/>
            <w:vAlign w:val="center"/>
          </w:tcPr>
          <w:p w:rsidR="001074B0" w:rsidRDefault="0001502E">
            <w:pPr>
              <w:widowControl/>
              <w:adjustRightInd w:val="0"/>
              <w:snapToGrid w:val="0"/>
              <w:jc w:val="center"/>
              <w:rPr>
                <w:rFonts w:ascii="仿宋" w:eastAsia="仿宋" w:hAnsi="仿宋" w:cs="仿宋"/>
                <w:b/>
                <w:color w:val="0D0D0D" w:themeColor="text1" w:themeTint="F2"/>
                <w:kern w:val="0"/>
                <w:sz w:val="18"/>
                <w:szCs w:val="18"/>
              </w:rPr>
            </w:pPr>
            <w:r>
              <w:rPr>
                <w:rFonts w:ascii="仿宋" w:eastAsia="仿宋" w:hAnsi="仿宋" w:cs="仿宋" w:hint="eastAsia"/>
                <w:b/>
                <w:color w:val="0D0D0D" w:themeColor="text1" w:themeTint="F2"/>
                <w:kern w:val="0"/>
                <w:sz w:val="18"/>
                <w:szCs w:val="18"/>
              </w:rPr>
              <w:t>课程目标</w:t>
            </w:r>
          </w:p>
        </w:tc>
        <w:tc>
          <w:tcPr>
            <w:tcW w:w="1836" w:type="pct"/>
            <w:shd w:val="clear" w:color="auto" w:fill="BDD6EE" w:themeFill="accent1" w:themeFillTint="66"/>
            <w:vAlign w:val="center"/>
          </w:tcPr>
          <w:p w:rsidR="001074B0" w:rsidRDefault="0001502E">
            <w:pPr>
              <w:widowControl/>
              <w:adjustRightInd w:val="0"/>
              <w:snapToGrid w:val="0"/>
              <w:jc w:val="center"/>
              <w:rPr>
                <w:rFonts w:ascii="仿宋" w:eastAsia="仿宋" w:hAnsi="仿宋" w:cs="仿宋"/>
                <w:b/>
                <w:color w:val="0D0D0D" w:themeColor="text1" w:themeTint="F2"/>
                <w:kern w:val="0"/>
                <w:sz w:val="18"/>
                <w:szCs w:val="18"/>
              </w:rPr>
            </w:pPr>
            <w:r>
              <w:rPr>
                <w:rFonts w:ascii="仿宋" w:eastAsia="仿宋" w:hAnsi="仿宋" w:cs="仿宋" w:hint="eastAsia"/>
                <w:b/>
                <w:color w:val="0D0D0D" w:themeColor="text1" w:themeTint="F2"/>
                <w:kern w:val="0"/>
                <w:sz w:val="18"/>
                <w:szCs w:val="18"/>
              </w:rPr>
              <w:t>主要内容与教学要求</w:t>
            </w:r>
          </w:p>
        </w:tc>
      </w:tr>
      <w:tr w:rsidR="001074B0">
        <w:trPr>
          <w:trHeight w:val="1988"/>
          <w:jc w:val="center"/>
        </w:trPr>
        <w:tc>
          <w:tcPr>
            <w:tcW w:w="368" w:type="pct"/>
            <w:shd w:val="clear" w:color="auto" w:fill="FFFFFF"/>
            <w:vAlign w:val="center"/>
          </w:tcPr>
          <w:p w:rsidR="001074B0" w:rsidRDefault="0001502E">
            <w:pPr>
              <w:widowControl/>
              <w:adjustRightInd w:val="0"/>
              <w:snapToGrid w:val="0"/>
              <w:spacing w:line="240" w:lineRule="exact"/>
              <w:jc w:val="center"/>
              <w:rPr>
                <w:rFonts w:ascii="仿宋" w:eastAsia="仿宋" w:hAnsi="仿宋" w:cs="仿宋"/>
                <w:color w:val="0D0D0D" w:themeColor="text1" w:themeTint="F2"/>
                <w:kern w:val="0"/>
                <w:sz w:val="18"/>
                <w:szCs w:val="18"/>
              </w:rPr>
            </w:pPr>
            <w:r>
              <w:rPr>
                <w:rFonts w:ascii="仿宋" w:eastAsia="仿宋" w:hAnsi="仿宋" w:cs="仿宋" w:hint="eastAsia"/>
                <w:color w:val="0D0D0D" w:themeColor="text1" w:themeTint="F2"/>
                <w:sz w:val="18"/>
                <w:szCs w:val="18"/>
              </w:rPr>
              <w:t>1</w:t>
            </w:r>
          </w:p>
        </w:tc>
        <w:tc>
          <w:tcPr>
            <w:tcW w:w="758" w:type="pct"/>
            <w:shd w:val="clear" w:color="auto" w:fill="FFFFFF"/>
            <w:vAlign w:val="center"/>
          </w:tcPr>
          <w:p w:rsidR="001074B0" w:rsidRDefault="0001502E">
            <w:pPr>
              <w:widowControl/>
              <w:adjustRightInd w:val="0"/>
              <w:snapToGrid w:val="0"/>
              <w:spacing w:line="240" w:lineRule="exact"/>
              <w:rPr>
                <w:rFonts w:ascii="仿宋" w:eastAsia="仿宋" w:hAnsi="仿宋" w:cs="仿宋"/>
                <w:color w:val="0D0D0D" w:themeColor="text1" w:themeTint="F2"/>
                <w:sz w:val="18"/>
                <w:szCs w:val="18"/>
                <w:shd w:val="clear" w:color="auto" w:fill="FFFFFF"/>
              </w:rPr>
            </w:pPr>
            <w:r>
              <w:rPr>
                <w:rFonts w:ascii="仿宋" w:eastAsia="仿宋" w:hAnsi="仿宋" w:cs="仿宋" w:hint="eastAsia"/>
                <w:color w:val="0D0D0D" w:themeColor="text1" w:themeTint="F2"/>
                <w:sz w:val="18"/>
                <w:szCs w:val="18"/>
                <w:shd w:val="clear" w:color="auto" w:fill="FFFFFF"/>
              </w:rPr>
              <w:t>兽医临床诊疗技术</w:t>
            </w:r>
          </w:p>
        </w:tc>
        <w:tc>
          <w:tcPr>
            <w:tcW w:w="2037" w:type="pct"/>
            <w:shd w:val="clear" w:color="auto" w:fill="FFFFFF"/>
            <w:vAlign w:val="center"/>
          </w:tcPr>
          <w:p w:rsidR="001074B0" w:rsidRDefault="0001502E">
            <w:pPr>
              <w:widowControl/>
              <w:adjustRightInd w:val="0"/>
              <w:snapToGrid w:val="0"/>
              <w:spacing w:line="240" w:lineRule="exact"/>
              <w:ind w:firstLineChars="200" w:firstLine="360"/>
              <w:rPr>
                <w:rFonts w:ascii="仿宋" w:eastAsia="仿宋" w:hAnsi="仿宋" w:cs="仿宋"/>
                <w:color w:val="0D0D0D" w:themeColor="text1" w:themeTint="F2"/>
                <w:kern w:val="0"/>
                <w:sz w:val="18"/>
                <w:szCs w:val="18"/>
              </w:rPr>
            </w:pPr>
            <w:r>
              <w:rPr>
                <w:rFonts w:ascii="仿宋" w:eastAsia="仿宋" w:hAnsi="仿宋" w:cs="仿宋" w:hint="eastAsia"/>
                <w:color w:val="0D0D0D" w:themeColor="text1" w:themeTint="F2"/>
                <w:sz w:val="18"/>
                <w:szCs w:val="18"/>
                <w:shd w:val="clear" w:color="auto" w:fill="FFFFFF"/>
              </w:rPr>
              <w:t>通过本课程的学习和相应的实践性教学环节，教会学生具有良好的职业道德操守；有较强的团队合作精神；掌握疾病的诊断方法：临床诊断、实验室诊断、影像学诊断；掌握疾病的治疗技术：给药、注射、输液、冲洗。</w:t>
            </w:r>
          </w:p>
        </w:tc>
        <w:tc>
          <w:tcPr>
            <w:tcW w:w="1836" w:type="pct"/>
            <w:shd w:val="clear" w:color="auto" w:fill="FFFFFF"/>
            <w:vAlign w:val="center"/>
          </w:tcPr>
          <w:p w:rsidR="001074B0" w:rsidRDefault="0001502E">
            <w:pPr>
              <w:widowControl/>
              <w:adjustRightInd w:val="0"/>
              <w:snapToGrid w:val="0"/>
              <w:spacing w:line="240" w:lineRule="exact"/>
              <w:ind w:firstLineChars="200" w:firstLine="360"/>
              <w:rPr>
                <w:rFonts w:ascii="仿宋" w:eastAsia="仿宋" w:hAnsi="仿宋" w:cs="仿宋"/>
                <w:color w:val="0D0D0D" w:themeColor="text1" w:themeTint="F2"/>
                <w:sz w:val="18"/>
                <w:szCs w:val="18"/>
                <w:shd w:val="clear" w:color="auto" w:fill="FFFFFF"/>
              </w:rPr>
            </w:pPr>
            <w:r>
              <w:rPr>
                <w:rFonts w:ascii="仿宋" w:eastAsia="仿宋" w:hAnsi="仿宋" w:cs="仿宋" w:hint="eastAsia"/>
                <w:color w:val="0D0D0D" w:themeColor="text1" w:themeTint="F2"/>
                <w:sz w:val="18"/>
                <w:szCs w:val="18"/>
                <w:shd w:val="clear" w:color="auto" w:fill="FFFFFF"/>
              </w:rPr>
              <w:t>本课程主要讲授临床诊断方法；实验室诊断方法；影像学诊断；常规治疗技术。</w:t>
            </w:r>
          </w:p>
          <w:p w:rsidR="001074B0" w:rsidRDefault="001074B0">
            <w:pPr>
              <w:widowControl/>
              <w:adjustRightInd w:val="0"/>
              <w:snapToGrid w:val="0"/>
              <w:spacing w:line="240" w:lineRule="exact"/>
              <w:ind w:firstLineChars="200" w:firstLine="361"/>
              <w:rPr>
                <w:rFonts w:ascii="仿宋" w:eastAsia="仿宋" w:hAnsi="仿宋" w:cs="仿宋"/>
                <w:b/>
                <w:color w:val="0D0D0D" w:themeColor="text1" w:themeTint="F2"/>
                <w:sz w:val="18"/>
                <w:szCs w:val="18"/>
              </w:rPr>
            </w:pPr>
          </w:p>
        </w:tc>
      </w:tr>
      <w:tr w:rsidR="001074B0">
        <w:trPr>
          <w:trHeight w:val="1670"/>
          <w:jc w:val="center"/>
        </w:trPr>
        <w:tc>
          <w:tcPr>
            <w:tcW w:w="368" w:type="pct"/>
            <w:shd w:val="clear" w:color="auto" w:fill="FFFFFF"/>
            <w:vAlign w:val="center"/>
          </w:tcPr>
          <w:p w:rsidR="001074B0" w:rsidRDefault="0001502E">
            <w:pPr>
              <w:widowControl/>
              <w:adjustRightInd w:val="0"/>
              <w:snapToGrid w:val="0"/>
              <w:spacing w:line="240" w:lineRule="exact"/>
              <w:jc w:val="center"/>
              <w:rPr>
                <w:rFonts w:ascii="仿宋" w:eastAsia="仿宋" w:hAnsi="仿宋" w:cs="仿宋"/>
                <w:color w:val="0D0D0D" w:themeColor="text1" w:themeTint="F2"/>
                <w:sz w:val="18"/>
                <w:szCs w:val="18"/>
              </w:rPr>
            </w:pPr>
            <w:r>
              <w:rPr>
                <w:rFonts w:ascii="仿宋" w:eastAsia="仿宋" w:hAnsi="仿宋" w:cs="仿宋" w:hint="eastAsia"/>
                <w:color w:val="0D0D0D" w:themeColor="text1" w:themeTint="F2"/>
                <w:sz w:val="18"/>
                <w:szCs w:val="18"/>
              </w:rPr>
              <w:t>2</w:t>
            </w:r>
          </w:p>
        </w:tc>
        <w:tc>
          <w:tcPr>
            <w:tcW w:w="758" w:type="pct"/>
            <w:shd w:val="clear" w:color="auto" w:fill="FFFFFF"/>
            <w:vAlign w:val="center"/>
          </w:tcPr>
          <w:p w:rsidR="001074B0" w:rsidRDefault="0001502E">
            <w:pPr>
              <w:widowControl/>
              <w:adjustRightInd w:val="0"/>
              <w:snapToGrid w:val="0"/>
              <w:spacing w:line="240" w:lineRule="exact"/>
              <w:rPr>
                <w:rFonts w:ascii="仿宋" w:eastAsia="仿宋" w:hAnsi="仿宋" w:cs="仿宋"/>
                <w:color w:val="0D0D0D" w:themeColor="text1" w:themeTint="F2"/>
                <w:sz w:val="18"/>
                <w:szCs w:val="18"/>
                <w:shd w:val="clear" w:color="auto" w:fill="FFFFFF"/>
              </w:rPr>
            </w:pPr>
            <w:r>
              <w:rPr>
                <w:rFonts w:ascii="仿宋" w:eastAsia="仿宋" w:hAnsi="仿宋" w:cs="仿宋" w:hint="eastAsia"/>
                <w:color w:val="0D0D0D" w:themeColor="text1" w:themeTint="F2"/>
                <w:sz w:val="18"/>
                <w:szCs w:val="18"/>
                <w:shd w:val="clear" w:color="auto" w:fill="FFFFFF"/>
              </w:rPr>
              <w:t>动物外产科操作技术</w:t>
            </w:r>
          </w:p>
        </w:tc>
        <w:tc>
          <w:tcPr>
            <w:tcW w:w="2037" w:type="pct"/>
            <w:shd w:val="clear" w:color="auto" w:fill="FFFFFF"/>
            <w:vAlign w:val="center"/>
          </w:tcPr>
          <w:p w:rsidR="001074B0" w:rsidRDefault="001074B0">
            <w:pPr>
              <w:widowControl/>
              <w:adjustRightInd w:val="0"/>
              <w:snapToGrid w:val="0"/>
              <w:spacing w:line="240" w:lineRule="exact"/>
              <w:ind w:firstLineChars="200" w:firstLine="360"/>
              <w:rPr>
                <w:rFonts w:ascii="仿宋" w:eastAsia="仿宋" w:hAnsi="仿宋" w:cs="仿宋"/>
                <w:color w:val="0D0D0D" w:themeColor="text1" w:themeTint="F2"/>
                <w:sz w:val="18"/>
                <w:szCs w:val="18"/>
                <w:shd w:val="clear" w:color="auto" w:fill="FFFFFF"/>
              </w:rPr>
            </w:pPr>
          </w:p>
          <w:p w:rsidR="001074B0" w:rsidRDefault="0001502E">
            <w:pPr>
              <w:widowControl/>
              <w:adjustRightInd w:val="0"/>
              <w:snapToGrid w:val="0"/>
              <w:spacing w:line="240" w:lineRule="exact"/>
              <w:ind w:firstLineChars="200" w:firstLine="360"/>
              <w:rPr>
                <w:rFonts w:ascii="仿宋" w:eastAsia="仿宋" w:hAnsi="仿宋" w:cs="仿宋"/>
                <w:b/>
                <w:color w:val="0D0D0D" w:themeColor="text1" w:themeTint="F2"/>
                <w:sz w:val="18"/>
                <w:szCs w:val="18"/>
              </w:rPr>
            </w:pPr>
            <w:r>
              <w:rPr>
                <w:rFonts w:ascii="仿宋" w:eastAsia="仿宋" w:hAnsi="仿宋" w:cs="仿宋" w:hint="eastAsia"/>
                <w:color w:val="0D0D0D" w:themeColor="text1" w:themeTint="F2"/>
                <w:sz w:val="18"/>
                <w:szCs w:val="18"/>
                <w:shd w:val="clear" w:color="auto" w:fill="FFFFFF"/>
              </w:rPr>
              <w:t>通过理论实践一体化教学，培养学生识具有良好的职业道德操守和团队合作精神；养成无菌素养；能独立完成常见的外科手术。</w:t>
            </w:r>
          </w:p>
        </w:tc>
        <w:tc>
          <w:tcPr>
            <w:tcW w:w="1836" w:type="pct"/>
            <w:shd w:val="clear" w:color="auto" w:fill="FFFFFF"/>
            <w:vAlign w:val="center"/>
          </w:tcPr>
          <w:p w:rsidR="001074B0" w:rsidRDefault="0001502E">
            <w:pPr>
              <w:widowControl/>
              <w:adjustRightInd w:val="0"/>
              <w:snapToGrid w:val="0"/>
              <w:spacing w:line="240" w:lineRule="exact"/>
              <w:ind w:firstLineChars="200" w:firstLine="360"/>
              <w:rPr>
                <w:rFonts w:ascii="仿宋" w:eastAsia="仿宋" w:hAnsi="仿宋" w:cs="仿宋"/>
                <w:b/>
                <w:color w:val="0D0D0D" w:themeColor="text1" w:themeTint="F2"/>
                <w:sz w:val="18"/>
                <w:szCs w:val="18"/>
              </w:rPr>
            </w:pPr>
            <w:r>
              <w:rPr>
                <w:rFonts w:ascii="仿宋" w:eastAsia="仿宋" w:hAnsi="仿宋" w:cs="仿宋" w:hint="eastAsia"/>
                <w:color w:val="0D0D0D" w:themeColor="text1" w:themeTint="F2"/>
                <w:sz w:val="18"/>
                <w:szCs w:val="18"/>
                <w:shd w:val="clear" w:color="auto" w:fill="FFFFFF"/>
              </w:rPr>
              <w:t>本课程主要讲授外科消毒技术；术前准备；常用外科手术基本操作；术后护理。</w:t>
            </w:r>
          </w:p>
        </w:tc>
      </w:tr>
      <w:tr w:rsidR="001074B0">
        <w:trPr>
          <w:trHeight w:val="1538"/>
          <w:jc w:val="center"/>
        </w:trPr>
        <w:tc>
          <w:tcPr>
            <w:tcW w:w="368" w:type="pct"/>
            <w:shd w:val="clear" w:color="auto" w:fill="FFFFFF"/>
            <w:vAlign w:val="center"/>
          </w:tcPr>
          <w:p w:rsidR="001074B0" w:rsidRDefault="0001502E">
            <w:pPr>
              <w:widowControl/>
              <w:adjustRightInd w:val="0"/>
              <w:snapToGrid w:val="0"/>
              <w:spacing w:line="240" w:lineRule="exact"/>
              <w:jc w:val="center"/>
              <w:rPr>
                <w:rFonts w:ascii="仿宋" w:eastAsia="仿宋" w:hAnsi="仿宋" w:cs="仿宋"/>
                <w:color w:val="0D0D0D" w:themeColor="text1" w:themeTint="F2"/>
                <w:sz w:val="18"/>
                <w:szCs w:val="18"/>
              </w:rPr>
            </w:pPr>
            <w:r>
              <w:rPr>
                <w:rFonts w:ascii="仿宋" w:eastAsia="仿宋" w:hAnsi="仿宋" w:cs="仿宋" w:hint="eastAsia"/>
                <w:color w:val="0D0D0D" w:themeColor="text1" w:themeTint="F2"/>
                <w:sz w:val="18"/>
                <w:szCs w:val="18"/>
              </w:rPr>
              <w:t>3</w:t>
            </w:r>
          </w:p>
        </w:tc>
        <w:tc>
          <w:tcPr>
            <w:tcW w:w="758" w:type="pct"/>
            <w:shd w:val="clear" w:color="auto" w:fill="FFFFFF"/>
            <w:vAlign w:val="center"/>
          </w:tcPr>
          <w:p w:rsidR="001074B0" w:rsidRDefault="0001502E">
            <w:pPr>
              <w:widowControl/>
              <w:adjustRightInd w:val="0"/>
              <w:snapToGrid w:val="0"/>
              <w:spacing w:line="240" w:lineRule="exact"/>
              <w:rPr>
                <w:rFonts w:ascii="仿宋" w:eastAsia="仿宋" w:hAnsi="仿宋" w:cs="仿宋"/>
                <w:color w:val="0D0D0D" w:themeColor="text1" w:themeTint="F2"/>
                <w:sz w:val="18"/>
                <w:szCs w:val="18"/>
                <w:shd w:val="clear" w:color="auto" w:fill="FFFFFF"/>
              </w:rPr>
            </w:pPr>
            <w:r>
              <w:rPr>
                <w:rFonts w:ascii="仿宋" w:eastAsia="仿宋" w:hAnsi="仿宋" w:cs="仿宋" w:hint="eastAsia"/>
                <w:color w:val="0D0D0D" w:themeColor="text1" w:themeTint="F2"/>
                <w:sz w:val="18"/>
                <w:szCs w:val="18"/>
                <w:shd w:val="clear" w:color="auto" w:fill="FFFFFF"/>
              </w:rPr>
              <w:t>动物传染病防治技术</w:t>
            </w:r>
          </w:p>
        </w:tc>
        <w:tc>
          <w:tcPr>
            <w:tcW w:w="2037" w:type="pct"/>
            <w:shd w:val="clear" w:color="auto" w:fill="FFFFFF"/>
            <w:vAlign w:val="center"/>
          </w:tcPr>
          <w:p w:rsidR="001074B0" w:rsidRDefault="001074B0">
            <w:pPr>
              <w:pStyle w:val="2"/>
              <w:snapToGrid w:val="0"/>
              <w:spacing w:beforeLines="0" w:afterLines="0" w:line="240" w:lineRule="exact"/>
              <w:ind w:firstLine="361"/>
              <w:jc w:val="left"/>
              <w:rPr>
                <w:rFonts w:ascii="仿宋" w:eastAsia="仿宋" w:hAnsi="仿宋" w:cs="仿宋"/>
                <w:color w:val="0D0D0D" w:themeColor="text1" w:themeTint="F2"/>
                <w:sz w:val="18"/>
                <w:szCs w:val="18"/>
                <w:shd w:val="clear" w:color="auto" w:fill="FFFFFF"/>
              </w:rPr>
            </w:pPr>
          </w:p>
          <w:p w:rsidR="001074B0" w:rsidRDefault="0001502E">
            <w:pPr>
              <w:widowControl/>
              <w:adjustRightInd w:val="0"/>
              <w:snapToGrid w:val="0"/>
              <w:spacing w:line="240" w:lineRule="exact"/>
              <w:ind w:firstLineChars="200" w:firstLine="360"/>
              <w:rPr>
                <w:rFonts w:ascii="仿宋" w:eastAsia="仿宋" w:hAnsi="仿宋" w:cs="仿宋"/>
                <w:b/>
                <w:color w:val="0D0D0D" w:themeColor="text1" w:themeTint="F2"/>
                <w:sz w:val="18"/>
                <w:szCs w:val="18"/>
              </w:rPr>
            </w:pPr>
            <w:r>
              <w:rPr>
                <w:rFonts w:ascii="仿宋" w:eastAsia="仿宋" w:hAnsi="仿宋" w:cs="仿宋" w:hint="eastAsia"/>
                <w:color w:val="0D0D0D" w:themeColor="text1" w:themeTint="F2"/>
                <w:sz w:val="18"/>
                <w:szCs w:val="18"/>
                <w:shd w:val="clear" w:color="auto" w:fill="FFFFFF"/>
              </w:rPr>
              <w:t>通过本课程的学习，学生能对动物传染病进行准确诊断和防治；热爱动物传染病防治工作；具有吃苦耐劳的精神。</w:t>
            </w:r>
          </w:p>
        </w:tc>
        <w:tc>
          <w:tcPr>
            <w:tcW w:w="1836" w:type="pct"/>
            <w:shd w:val="clear" w:color="auto" w:fill="FFFFFF"/>
            <w:vAlign w:val="center"/>
          </w:tcPr>
          <w:p w:rsidR="001074B0" w:rsidRDefault="0001502E">
            <w:pPr>
              <w:widowControl/>
              <w:adjustRightInd w:val="0"/>
              <w:snapToGrid w:val="0"/>
              <w:spacing w:line="240" w:lineRule="exact"/>
              <w:ind w:firstLineChars="200" w:firstLine="360"/>
              <w:rPr>
                <w:rFonts w:ascii="仿宋" w:eastAsia="仿宋" w:hAnsi="仿宋" w:cs="仿宋"/>
                <w:b/>
                <w:color w:val="0D0D0D" w:themeColor="text1" w:themeTint="F2"/>
                <w:sz w:val="18"/>
                <w:szCs w:val="18"/>
              </w:rPr>
            </w:pPr>
            <w:r>
              <w:rPr>
                <w:rFonts w:ascii="仿宋" w:eastAsia="仿宋" w:hAnsi="仿宋" w:cs="仿宋" w:hint="eastAsia"/>
                <w:color w:val="0D0D0D" w:themeColor="text1" w:themeTint="F2"/>
                <w:sz w:val="18"/>
                <w:szCs w:val="18"/>
                <w:shd w:val="clear" w:color="auto" w:fill="FFFFFF"/>
              </w:rPr>
              <w:t>本课程主要讲授</w:t>
            </w:r>
            <w:r>
              <w:rPr>
                <w:rFonts w:ascii="仿宋" w:eastAsia="仿宋" w:hAnsi="仿宋" w:cs="仿宋" w:hint="eastAsia"/>
                <w:bCs/>
                <w:color w:val="0D0D0D" w:themeColor="text1" w:themeTint="F2"/>
                <w:sz w:val="18"/>
                <w:szCs w:val="18"/>
              </w:rPr>
              <w:t>常见传染病常见药物的使用方法、动物的解剖方法及病理特点、动物常见传染病进行预防和治疗、重大疫情的处理方法。</w:t>
            </w:r>
          </w:p>
        </w:tc>
      </w:tr>
      <w:tr w:rsidR="001074B0">
        <w:trPr>
          <w:trHeight w:val="1686"/>
          <w:jc w:val="center"/>
        </w:trPr>
        <w:tc>
          <w:tcPr>
            <w:tcW w:w="368" w:type="pct"/>
            <w:shd w:val="clear" w:color="auto" w:fill="FFFFFF"/>
            <w:vAlign w:val="center"/>
          </w:tcPr>
          <w:p w:rsidR="001074B0" w:rsidRDefault="0001502E">
            <w:pPr>
              <w:widowControl/>
              <w:adjustRightInd w:val="0"/>
              <w:snapToGrid w:val="0"/>
              <w:spacing w:line="240" w:lineRule="exact"/>
              <w:jc w:val="center"/>
              <w:rPr>
                <w:rFonts w:ascii="仿宋" w:eastAsia="仿宋" w:hAnsi="仿宋" w:cs="仿宋"/>
                <w:color w:val="0D0D0D" w:themeColor="text1" w:themeTint="F2"/>
                <w:kern w:val="0"/>
                <w:sz w:val="18"/>
                <w:szCs w:val="18"/>
              </w:rPr>
            </w:pPr>
            <w:r>
              <w:rPr>
                <w:rFonts w:ascii="仿宋" w:eastAsia="仿宋" w:hAnsi="仿宋" w:cs="仿宋" w:hint="eastAsia"/>
                <w:color w:val="0D0D0D" w:themeColor="text1" w:themeTint="F2"/>
                <w:kern w:val="0"/>
                <w:sz w:val="18"/>
                <w:szCs w:val="18"/>
              </w:rPr>
              <w:t>4</w:t>
            </w:r>
          </w:p>
        </w:tc>
        <w:tc>
          <w:tcPr>
            <w:tcW w:w="758" w:type="pct"/>
            <w:shd w:val="clear" w:color="auto" w:fill="FFFFFF"/>
            <w:vAlign w:val="center"/>
          </w:tcPr>
          <w:p w:rsidR="001074B0" w:rsidRDefault="0001502E">
            <w:pPr>
              <w:widowControl/>
              <w:adjustRightInd w:val="0"/>
              <w:snapToGrid w:val="0"/>
              <w:spacing w:line="240" w:lineRule="exact"/>
              <w:rPr>
                <w:rFonts w:ascii="仿宋" w:eastAsia="仿宋" w:hAnsi="仿宋" w:cs="仿宋"/>
                <w:color w:val="0D0D0D" w:themeColor="text1" w:themeTint="F2"/>
                <w:sz w:val="18"/>
                <w:szCs w:val="18"/>
                <w:shd w:val="clear" w:color="auto" w:fill="FFFFFF"/>
              </w:rPr>
            </w:pPr>
            <w:r>
              <w:rPr>
                <w:rFonts w:ascii="仿宋" w:eastAsia="仿宋" w:hAnsi="仿宋" w:cs="仿宋" w:hint="eastAsia"/>
                <w:color w:val="0D0D0D" w:themeColor="text1" w:themeTint="F2"/>
                <w:sz w:val="18"/>
                <w:szCs w:val="18"/>
                <w:shd w:val="clear" w:color="auto" w:fill="FFFFFF"/>
              </w:rPr>
              <w:t>动物寄生虫病防治技术</w:t>
            </w:r>
          </w:p>
        </w:tc>
        <w:tc>
          <w:tcPr>
            <w:tcW w:w="2037" w:type="pct"/>
            <w:shd w:val="clear" w:color="auto" w:fill="FFFFFF"/>
            <w:vAlign w:val="center"/>
          </w:tcPr>
          <w:p w:rsidR="001074B0" w:rsidRDefault="001074B0">
            <w:pPr>
              <w:pStyle w:val="2"/>
              <w:snapToGrid w:val="0"/>
              <w:spacing w:beforeLines="0" w:afterLines="0" w:line="240" w:lineRule="exact"/>
              <w:ind w:firstLine="361"/>
              <w:jc w:val="left"/>
              <w:rPr>
                <w:rFonts w:ascii="仿宋" w:eastAsia="仿宋" w:hAnsi="仿宋" w:cs="仿宋"/>
                <w:color w:val="0D0D0D" w:themeColor="text1" w:themeTint="F2"/>
                <w:sz w:val="18"/>
                <w:szCs w:val="18"/>
                <w:shd w:val="clear" w:color="auto" w:fill="FFFFFF"/>
              </w:rPr>
            </w:pPr>
          </w:p>
          <w:p w:rsidR="001074B0" w:rsidRDefault="0001502E">
            <w:pPr>
              <w:widowControl/>
              <w:adjustRightInd w:val="0"/>
              <w:snapToGrid w:val="0"/>
              <w:spacing w:line="240" w:lineRule="exact"/>
              <w:ind w:firstLineChars="200" w:firstLine="360"/>
              <w:rPr>
                <w:rFonts w:ascii="仿宋" w:eastAsia="仿宋" w:hAnsi="仿宋" w:cs="仿宋"/>
                <w:color w:val="0D0D0D" w:themeColor="text1" w:themeTint="F2"/>
                <w:sz w:val="18"/>
                <w:szCs w:val="18"/>
              </w:rPr>
            </w:pPr>
            <w:r>
              <w:rPr>
                <w:rFonts w:ascii="仿宋" w:eastAsia="仿宋" w:hAnsi="仿宋" w:cs="仿宋" w:hint="eastAsia"/>
                <w:color w:val="0D0D0D" w:themeColor="text1" w:themeTint="F2"/>
                <w:sz w:val="18"/>
                <w:szCs w:val="18"/>
                <w:shd w:val="clear" w:color="auto" w:fill="FFFFFF"/>
              </w:rPr>
              <w:t>通过本课程的学习，能对动物寄生虫病进行准确诊断和防治；热爱动物寄生虫病防治工作；具有吃苦耐劳的精神。</w:t>
            </w:r>
          </w:p>
        </w:tc>
        <w:tc>
          <w:tcPr>
            <w:tcW w:w="1836" w:type="pct"/>
            <w:shd w:val="clear" w:color="auto" w:fill="FFFFFF"/>
            <w:vAlign w:val="center"/>
          </w:tcPr>
          <w:p w:rsidR="001074B0" w:rsidRDefault="0001502E">
            <w:pPr>
              <w:widowControl/>
              <w:adjustRightInd w:val="0"/>
              <w:snapToGrid w:val="0"/>
              <w:spacing w:line="240" w:lineRule="exact"/>
              <w:ind w:firstLineChars="200" w:firstLine="360"/>
              <w:rPr>
                <w:rFonts w:ascii="仿宋" w:eastAsia="仿宋" w:hAnsi="仿宋" w:cs="仿宋"/>
                <w:b/>
                <w:bCs/>
                <w:color w:val="0D0D0D" w:themeColor="text1" w:themeTint="F2"/>
                <w:sz w:val="18"/>
                <w:szCs w:val="18"/>
                <w:shd w:val="clear" w:color="auto" w:fill="FFFFFF"/>
              </w:rPr>
            </w:pPr>
            <w:r>
              <w:rPr>
                <w:rFonts w:ascii="仿宋" w:eastAsia="仿宋" w:hAnsi="仿宋" w:cs="仿宋" w:hint="eastAsia"/>
                <w:color w:val="0D0D0D" w:themeColor="text1" w:themeTint="F2"/>
                <w:sz w:val="18"/>
                <w:szCs w:val="18"/>
                <w:shd w:val="clear" w:color="auto" w:fill="FFFFFF"/>
              </w:rPr>
              <w:t>本课程主要讲授</w:t>
            </w:r>
            <w:r>
              <w:rPr>
                <w:rFonts w:ascii="仿宋" w:eastAsia="仿宋" w:hAnsi="仿宋" w:cs="仿宋" w:hint="eastAsia"/>
                <w:bCs/>
                <w:color w:val="0D0D0D" w:themeColor="text1" w:themeTint="F2"/>
                <w:sz w:val="18"/>
                <w:szCs w:val="18"/>
              </w:rPr>
              <w:t>常见寄生虫病常见药物的使用方法、动物的解剖方法及病理特点、动物常见寄生虫病进行预防和治疗、重大疫情的处理方法。</w:t>
            </w:r>
          </w:p>
        </w:tc>
      </w:tr>
      <w:tr w:rsidR="001074B0">
        <w:trPr>
          <w:trHeight w:val="1860"/>
          <w:jc w:val="center"/>
        </w:trPr>
        <w:tc>
          <w:tcPr>
            <w:tcW w:w="368" w:type="pct"/>
            <w:shd w:val="clear" w:color="auto" w:fill="FFFFFF"/>
            <w:vAlign w:val="center"/>
          </w:tcPr>
          <w:p w:rsidR="001074B0" w:rsidRDefault="0001502E">
            <w:pPr>
              <w:widowControl/>
              <w:adjustRightInd w:val="0"/>
              <w:snapToGrid w:val="0"/>
              <w:spacing w:line="240" w:lineRule="exact"/>
              <w:jc w:val="center"/>
              <w:rPr>
                <w:rFonts w:ascii="仿宋" w:eastAsia="仿宋" w:hAnsi="仿宋" w:cs="仿宋"/>
                <w:color w:val="0D0D0D" w:themeColor="text1" w:themeTint="F2"/>
                <w:kern w:val="0"/>
                <w:sz w:val="18"/>
                <w:szCs w:val="18"/>
              </w:rPr>
            </w:pPr>
            <w:r>
              <w:rPr>
                <w:rFonts w:ascii="仿宋" w:eastAsia="仿宋" w:hAnsi="仿宋" w:cs="仿宋" w:hint="eastAsia"/>
                <w:color w:val="0D0D0D" w:themeColor="text1" w:themeTint="F2"/>
                <w:kern w:val="0"/>
                <w:sz w:val="18"/>
                <w:szCs w:val="18"/>
              </w:rPr>
              <w:t>5</w:t>
            </w:r>
          </w:p>
        </w:tc>
        <w:tc>
          <w:tcPr>
            <w:tcW w:w="758" w:type="pct"/>
            <w:shd w:val="clear" w:color="auto" w:fill="FFFFFF"/>
            <w:vAlign w:val="center"/>
          </w:tcPr>
          <w:p w:rsidR="001074B0" w:rsidRDefault="0001502E">
            <w:pPr>
              <w:widowControl/>
              <w:adjustRightInd w:val="0"/>
              <w:snapToGrid w:val="0"/>
              <w:spacing w:line="240" w:lineRule="exact"/>
              <w:rPr>
                <w:rFonts w:ascii="仿宋" w:eastAsia="仿宋" w:hAnsi="仿宋" w:cs="仿宋"/>
                <w:color w:val="0D0D0D" w:themeColor="text1" w:themeTint="F2"/>
                <w:kern w:val="0"/>
                <w:sz w:val="18"/>
                <w:szCs w:val="18"/>
              </w:rPr>
            </w:pPr>
            <w:r>
              <w:rPr>
                <w:rFonts w:ascii="仿宋" w:eastAsia="仿宋" w:hAnsi="仿宋" w:cs="仿宋" w:hint="eastAsia"/>
                <w:color w:val="0D0D0D" w:themeColor="text1" w:themeTint="F2"/>
                <w:kern w:val="0"/>
                <w:sz w:val="18"/>
                <w:szCs w:val="18"/>
              </w:rPr>
              <w:t>动物普通病防治技术</w:t>
            </w:r>
          </w:p>
        </w:tc>
        <w:tc>
          <w:tcPr>
            <w:tcW w:w="2037" w:type="pct"/>
            <w:shd w:val="clear" w:color="auto" w:fill="FFFFFF"/>
            <w:vAlign w:val="center"/>
          </w:tcPr>
          <w:p w:rsidR="001074B0" w:rsidRDefault="0001502E">
            <w:pPr>
              <w:widowControl/>
              <w:adjustRightInd w:val="0"/>
              <w:snapToGrid w:val="0"/>
              <w:spacing w:line="240" w:lineRule="exact"/>
              <w:ind w:firstLineChars="200" w:firstLine="360"/>
              <w:rPr>
                <w:rFonts w:ascii="仿宋" w:eastAsia="仿宋" w:hAnsi="仿宋" w:cs="仿宋"/>
                <w:color w:val="0D0D0D" w:themeColor="text1" w:themeTint="F2"/>
                <w:sz w:val="18"/>
                <w:szCs w:val="18"/>
                <w:shd w:val="clear" w:color="auto" w:fill="FFFFFF"/>
              </w:rPr>
            </w:pPr>
            <w:r>
              <w:rPr>
                <w:rFonts w:ascii="仿宋" w:eastAsia="仿宋" w:hAnsi="仿宋" w:cs="仿宋" w:hint="eastAsia"/>
                <w:color w:val="0D0D0D" w:themeColor="text1" w:themeTint="F2"/>
                <w:sz w:val="18"/>
                <w:szCs w:val="18"/>
                <w:shd w:val="clear" w:color="auto" w:fill="FFFFFF"/>
              </w:rPr>
              <w:t>通过本课程的学习，能对动物普通病进行准确诊断和防治；热爱动物普通病防治工作；具有吃苦耐劳的精神。</w:t>
            </w:r>
          </w:p>
        </w:tc>
        <w:tc>
          <w:tcPr>
            <w:tcW w:w="1836" w:type="pct"/>
            <w:shd w:val="clear" w:color="auto" w:fill="FFFFFF"/>
            <w:vAlign w:val="center"/>
          </w:tcPr>
          <w:p w:rsidR="001074B0" w:rsidRDefault="0001502E">
            <w:pPr>
              <w:widowControl/>
              <w:adjustRightInd w:val="0"/>
              <w:snapToGrid w:val="0"/>
              <w:spacing w:line="240" w:lineRule="exact"/>
              <w:ind w:firstLineChars="200" w:firstLine="360"/>
              <w:rPr>
                <w:rFonts w:ascii="仿宋" w:eastAsia="仿宋" w:hAnsi="仿宋" w:cs="仿宋"/>
                <w:color w:val="0D0D0D" w:themeColor="text1" w:themeTint="F2"/>
                <w:sz w:val="18"/>
                <w:szCs w:val="18"/>
                <w:shd w:val="clear" w:color="auto" w:fill="FFFFFF"/>
              </w:rPr>
            </w:pPr>
            <w:r>
              <w:rPr>
                <w:rFonts w:ascii="仿宋" w:eastAsia="仿宋" w:hAnsi="仿宋" w:cs="仿宋" w:hint="eastAsia"/>
                <w:color w:val="0D0D0D" w:themeColor="text1" w:themeTint="F2"/>
                <w:sz w:val="18"/>
                <w:szCs w:val="18"/>
                <w:shd w:val="clear" w:color="auto" w:fill="FFFFFF"/>
              </w:rPr>
              <w:t>本课程主要讲授</w:t>
            </w:r>
            <w:r>
              <w:rPr>
                <w:rFonts w:ascii="仿宋" w:eastAsia="仿宋" w:hAnsi="仿宋" w:cs="仿宋" w:hint="eastAsia"/>
                <w:bCs/>
                <w:color w:val="0D0D0D" w:themeColor="text1" w:themeTint="F2"/>
                <w:sz w:val="18"/>
                <w:szCs w:val="18"/>
              </w:rPr>
              <w:t>常见普通病常见药物的使用方法、动物的解剖方法及病理特点、动物常见普通病病进行预防和治疗、重大疫情的处理方法。</w:t>
            </w:r>
          </w:p>
          <w:p w:rsidR="001074B0" w:rsidRDefault="001074B0">
            <w:pPr>
              <w:widowControl/>
              <w:adjustRightInd w:val="0"/>
              <w:snapToGrid w:val="0"/>
              <w:spacing w:line="240" w:lineRule="exact"/>
              <w:ind w:firstLineChars="200" w:firstLine="361"/>
              <w:rPr>
                <w:rFonts w:ascii="仿宋" w:eastAsia="仿宋" w:hAnsi="仿宋" w:cs="仿宋"/>
                <w:b/>
                <w:color w:val="0D0D0D" w:themeColor="text1" w:themeTint="F2"/>
                <w:sz w:val="18"/>
                <w:szCs w:val="18"/>
              </w:rPr>
            </w:pPr>
          </w:p>
        </w:tc>
      </w:tr>
      <w:tr w:rsidR="001074B0">
        <w:trPr>
          <w:trHeight w:val="1678"/>
          <w:jc w:val="center"/>
        </w:trPr>
        <w:tc>
          <w:tcPr>
            <w:tcW w:w="368" w:type="pct"/>
            <w:shd w:val="clear" w:color="auto" w:fill="FFFFFF"/>
            <w:vAlign w:val="center"/>
          </w:tcPr>
          <w:p w:rsidR="001074B0" w:rsidRDefault="0001502E">
            <w:pPr>
              <w:widowControl/>
              <w:adjustRightInd w:val="0"/>
              <w:snapToGrid w:val="0"/>
              <w:spacing w:line="240" w:lineRule="exact"/>
              <w:jc w:val="center"/>
              <w:rPr>
                <w:rFonts w:ascii="仿宋" w:eastAsia="仿宋" w:hAnsi="仿宋" w:cs="仿宋"/>
                <w:color w:val="0D0D0D" w:themeColor="text1" w:themeTint="F2"/>
                <w:kern w:val="0"/>
                <w:sz w:val="18"/>
                <w:szCs w:val="18"/>
              </w:rPr>
            </w:pPr>
            <w:r>
              <w:rPr>
                <w:rFonts w:ascii="宋体" w:eastAsia="仿宋" w:cs="宋体" w:hint="eastAsia"/>
                <w:color w:val="0D0D0D" w:themeColor="text1" w:themeTint="F2"/>
                <w:kern w:val="0"/>
                <w:sz w:val="18"/>
                <w:szCs w:val="18"/>
              </w:rPr>
              <w:t>6</w:t>
            </w:r>
          </w:p>
        </w:tc>
        <w:tc>
          <w:tcPr>
            <w:tcW w:w="758" w:type="pct"/>
            <w:shd w:val="clear" w:color="auto" w:fill="FFFFFF"/>
            <w:vAlign w:val="center"/>
          </w:tcPr>
          <w:p w:rsidR="001074B0" w:rsidRDefault="0001502E">
            <w:pPr>
              <w:widowControl/>
              <w:adjustRightInd w:val="0"/>
              <w:snapToGrid w:val="0"/>
              <w:spacing w:line="240" w:lineRule="exact"/>
              <w:rPr>
                <w:rFonts w:ascii="仿宋" w:eastAsia="仿宋" w:hAnsi="仿宋" w:cs="仿宋"/>
                <w:color w:val="0D0D0D" w:themeColor="text1" w:themeTint="F2"/>
                <w:kern w:val="0"/>
                <w:sz w:val="18"/>
                <w:szCs w:val="18"/>
              </w:rPr>
            </w:pPr>
            <w:r>
              <w:rPr>
                <w:rFonts w:ascii="仿宋" w:eastAsia="仿宋" w:hAnsi="仿宋" w:cs="仿宋" w:hint="eastAsia"/>
                <w:color w:val="0D0D0D" w:themeColor="text1" w:themeTint="F2"/>
                <w:sz w:val="18"/>
                <w:szCs w:val="18"/>
                <w:shd w:val="clear" w:color="auto" w:fill="FFFFFF"/>
              </w:rPr>
              <w:t>宠物疾病防治技术</w:t>
            </w:r>
          </w:p>
        </w:tc>
        <w:tc>
          <w:tcPr>
            <w:tcW w:w="2037" w:type="pct"/>
            <w:shd w:val="clear" w:color="auto" w:fill="FFFFFF"/>
            <w:vAlign w:val="center"/>
          </w:tcPr>
          <w:p w:rsidR="001074B0" w:rsidRDefault="001074B0">
            <w:pPr>
              <w:widowControl/>
              <w:adjustRightInd w:val="0"/>
              <w:snapToGrid w:val="0"/>
              <w:spacing w:line="240" w:lineRule="exact"/>
              <w:ind w:firstLineChars="200" w:firstLine="360"/>
              <w:rPr>
                <w:rFonts w:ascii="仿宋" w:eastAsia="仿宋" w:hAnsi="仿宋" w:cs="仿宋"/>
                <w:color w:val="0D0D0D" w:themeColor="text1" w:themeTint="F2"/>
                <w:sz w:val="18"/>
                <w:szCs w:val="18"/>
                <w:shd w:val="clear" w:color="auto" w:fill="FFFFFF"/>
              </w:rPr>
            </w:pPr>
          </w:p>
          <w:p w:rsidR="001074B0" w:rsidRDefault="0001502E">
            <w:pPr>
              <w:widowControl/>
              <w:adjustRightInd w:val="0"/>
              <w:snapToGrid w:val="0"/>
              <w:spacing w:line="240" w:lineRule="exact"/>
              <w:ind w:firstLineChars="200" w:firstLine="360"/>
              <w:rPr>
                <w:rFonts w:ascii="仿宋" w:eastAsia="仿宋" w:hAnsi="仿宋" w:cs="仿宋"/>
                <w:b/>
                <w:color w:val="0D0D0D" w:themeColor="text1" w:themeTint="F2"/>
                <w:sz w:val="18"/>
                <w:szCs w:val="18"/>
              </w:rPr>
            </w:pPr>
            <w:r>
              <w:rPr>
                <w:rFonts w:ascii="仿宋" w:eastAsia="仿宋" w:hAnsi="仿宋" w:cs="仿宋" w:hint="eastAsia"/>
                <w:color w:val="0D0D0D" w:themeColor="text1" w:themeTint="F2"/>
                <w:sz w:val="18"/>
                <w:szCs w:val="18"/>
                <w:shd w:val="clear" w:color="auto" w:fill="FFFFFF"/>
              </w:rPr>
              <w:t>培养学生热爱宠物疾病防治工作；具有吃苦耐劳的精神，热爱宠物；能对宠物传染病、寄生虫及宠物普通病进行准确检验及处理。</w:t>
            </w:r>
          </w:p>
        </w:tc>
        <w:tc>
          <w:tcPr>
            <w:tcW w:w="1836" w:type="pct"/>
            <w:shd w:val="clear" w:color="auto" w:fill="FFFFFF"/>
            <w:vAlign w:val="center"/>
          </w:tcPr>
          <w:p w:rsidR="001074B0" w:rsidRDefault="0001502E">
            <w:pPr>
              <w:widowControl/>
              <w:adjustRightInd w:val="0"/>
              <w:snapToGrid w:val="0"/>
              <w:spacing w:line="240" w:lineRule="exact"/>
              <w:ind w:firstLineChars="200" w:firstLine="360"/>
              <w:rPr>
                <w:rFonts w:ascii="仿宋" w:eastAsia="仿宋" w:hAnsi="仿宋" w:cs="仿宋"/>
                <w:b/>
                <w:color w:val="0D0D0D" w:themeColor="text1" w:themeTint="F2"/>
                <w:sz w:val="18"/>
                <w:szCs w:val="18"/>
              </w:rPr>
            </w:pPr>
            <w:r>
              <w:rPr>
                <w:rFonts w:ascii="仿宋" w:eastAsia="仿宋" w:hAnsi="仿宋" w:cs="仿宋" w:hint="eastAsia"/>
                <w:color w:val="0D0D0D" w:themeColor="text1" w:themeTint="F2"/>
                <w:sz w:val="18"/>
                <w:szCs w:val="18"/>
                <w:shd w:val="clear" w:color="auto" w:fill="FFFFFF"/>
              </w:rPr>
              <w:t>本课程主要讲授宠物传染病的诊断与治疗技术；宠物寄生虫病的诊断与治疗技术；宠物内科病、外科病及产科病的诊断与治疗技术。</w:t>
            </w:r>
          </w:p>
        </w:tc>
      </w:tr>
    </w:tbl>
    <w:p w:rsidR="001074B0" w:rsidRDefault="0001502E">
      <w:pPr>
        <w:spacing w:beforeLines="50" w:before="156" w:line="360" w:lineRule="auto"/>
        <w:ind w:leftChars="200" w:left="420"/>
        <w:rPr>
          <w:rFonts w:ascii="仿宋" w:eastAsia="仿宋" w:hAnsi="仿宋"/>
          <w:bCs/>
          <w:sz w:val="28"/>
        </w:rPr>
      </w:pPr>
      <w:r>
        <w:rPr>
          <w:rFonts w:ascii="仿宋" w:eastAsia="仿宋" w:hAnsi="仿宋" w:hint="eastAsia"/>
          <w:bCs/>
          <w:sz w:val="28"/>
        </w:rPr>
        <w:t>（3）专业（技能）拓展课程</w:t>
      </w:r>
    </w:p>
    <w:p w:rsidR="001074B0" w:rsidRDefault="0001502E">
      <w:pPr>
        <w:spacing w:line="360" w:lineRule="auto"/>
        <w:ind w:leftChars="200" w:left="420"/>
        <w:rPr>
          <w:rFonts w:ascii="仿宋" w:eastAsia="仿宋" w:hAnsi="仿宋" w:cs="仿宋"/>
          <w:sz w:val="28"/>
          <w:szCs w:val="28"/>
        </w:rPr>
      </w:pPr>
      <w:r>
        <w:rPr>
          <w:rFonts w:ascii="仿宋" w:eastAsia="仿宋" w:hAnsi="仿宋" w:hint="eastAsia"/>
          <w:bCs/>
          <w:sz w:val="28"/>
        </w:rPr>
        <w:t>专业（技能）拓展课程是根据动物医学专业延伸岗位，依据行业、企业调研，开设相关课程。</w:t>
      </w:r>
      <w:r>
        <w:rPr>
          <w:rFonts w:ascii="仿宋" w:eastAsia="仿宋" w:hAnsi="仿宋" w:cs="仿宋" w:hint="eastAsia"/>
          <w:sz w:val="28"/>
          <w:szCs w:val="28"/>
        </w:rPr>
        <w:t>专业（技能）拓展课程说明见表7。</w:t>
      </w:r>
    </w:p>
    <w:p w:rsidR="001074B0" w:rsidRDefault="0001502E">
      <w:pPr>
        <w:spacing w:line="360" w:lineRule="auto"/>
        <w:ind w:firstLineChars="200" w:firstLine="482"/>
        <w:jc w:val="center"/>
        <w:rPr>
          <w:rFonts w:ascii="仿宋" w:eastAsia="仿宋" w:hAnsi="仿宋" w:cs="仿宋"/>
          <w:b/>
          <w:bCs/>
          <w:sz w:val="24"/>
        </w:rPr>
      </w:pPr>
      <w:r>
        <w:rPr>
          <w:rFonts w:ascii="仿宋" w:eastAsia="仿宋" w:hAnsi="仿宋" w:cs="仿宋" w:hint="eastAsia"/>
          <w:b/>
          <w:bCs/>
          <w:sz w:val="24"/>
        </w:rPr>
        <w:lastRenderedPageBreak/>
        <w:t>表7  专业（技能）拓展课程说明表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815"/>
        <w:gridCol w:w="3852"/>
        <w:gridCol w:w="3428"/>
      </w:tblGrid>
      <w:tr w:rsidR="001074B0">
        <w:trPr>
          <w:tblHeader/>
        </w:trPr>
        <w:tc>
          <w:tcPr>
            <w:tcW w:w="427" w:type="dxa"/>
            <w:shd w:val="clear" w:color="auto" w:fill="BDD6EE" w:themeFill="accent1" w:themeFillTint="66"/>
            <w:vAlign w:val="center"/>
          </w:tcPr>
          <w:p w:rsidR="001074B0" w:rsidRDefault="0001502E">
            <w:pPr>
              <w:widowControl/>
              <w:jc w:val="center"/>
              <w:rPr>
                <w:rFonts w:ascii="仿宋" w:eastAsia="仿宋" w:hAnsi="仿宋" w:cs="仿宋"/>
                <w:b/>
                <w:sz w:val="18"/>
                <w:szCs w:val="18"/>
              </w:rPr>
            </w:pPr>
            <w:r>
              <w:rPr>
                <w:rFonts w:ascii="仿宋" w:eastAsia="仿宋" w:hAnsi="仿宋" w:cs="仿宋" w:hint="eastAsia"/>
                <w:b/>
                <w:sz w:val="18"/>
                <w:szCs w:val="18"/>
              </w:rPr>
              <w:t>序号</w:t>
            </w:r>
          </w:p>
        </w:tc>
        <w:tc>
          <w:tcPr>
            <w:tcW w:w="815" w:type="dxa"/>
            <w:shd w:val="clear" w:color="auto" w:fill="BDD6EE" w:themeFill="accent1" w:themeFillTint="66"/>
            <w:vAlign w:val="center"/>
          </w:tcPr>
          <w:p w:rsidR="001074B0" w:rsidRDefault="0001502E">
            <w:pPr>
              <w:widowControl/>
              <w:jc w:val="center"/>
              <w:rPr>
                <w:rFonts w:ascii="仿宋" w:eastAsia="仿宋" w:hAnsi="仿宋" w:cs="仿宋"/>
                <w:b/>
                <w:sz w:val="18"/>
                <w:szCs w:val="18"/>
              </w:rPr>
            </w:pPr>
            <w:r>
              <w:rPr>
                <w:rFonts w:ascii="仿宋" w:eastAsia="仿宋" w:hAnsi="仿宋" w:cs="仿宋" w:hint="eastAsia"/>
                <w:b/>
                <w:sz w:val="18"/>
                <w:szCs w:val="18"/>
              </w:rPr>
              <w:t>课程</w:t>
            </w:r>
          </w:p>
          <w:p w:rsidR="001074B0" w:rsidRDefault="0001502E">
            <w:pPr>
              <w:widowControl/>
              <w:jc w:val="center"/>
              <w:rPr>
                <w:rFonts w:ascii="仿宋" w:eastAsia="仿宋" w:hAnsi="仿宋" w:cs="仿宋"/>
                <w:b/>
                <w:sz w:val="18"/>
                <w:szCs w:val="18"/>
              </w:rPr>
            </w:pPr>
            <w:r>
              <w:rPr>
                <w:rFonts w:ascii="仿宋" w:eastAsia="仿宋" w:hAnsi="仿宋" w:cs="仿宋" w:hint="eastAsia"/>
                <w:b/>
                <w:sz w:val="18"/>
                <w:szCs w:val="18"/>
              </w:rPr>
              <w:t>名称</w:t>
            </w:r>
          </w:p>
        </w:tc>
        <w:tc>
          <w:tcPr>
            <w:tcW w:w="3852" w:type="dxa"/>
            <w:shd w:val="clear" w:color="auto" w:fill="BDD6EE" w:themeFill="accent1" w:themeFillTint="66"/>
            <w:vAlign w:val="center"/>
          </w:tcPr>
          <w:p w:rsidR="001074B0" w:rsidRDefault="0001502E">
            <w:pPr>
              <w:widowControl/>
              <w:jc w:val="center"/>
              <w:rPr>
                <w:rFonts w:ascii="仿宋" w:eastAsia="仿宋" w:hAnsi="仿宋" w:cs="仿宋"/>
                <w:b/>
                <w:sz w:val="18"/>
                <w:szCs w:val="18"/>
              </w:rPr>
            </w:pPr>
            <w:r>
              <w:rPr>
                <w:rFonts w:ascii="仿宋" w:eastAsia="仿宋" w:hAnsi="仿宋" w:cs="仿宋" w:hint="eastAsia"/>
                <w:b/>
                <w:sz w:val="18"/>
                <w:szCs w:val="18"/>
              </w:rPr>
              <w:t>课程目标</w:t>
            </w:r>
          </w:p>
        </w:tc>
        <w:tc>
          <w:tcPr>
            <w:tcW w:w="3428" w:type="dxa"/>
            <w:shd w:val="clear" w:color="auto" w:fill="BDD6EE" w:themeFill="accent1" w:themeFillTint="66"/>
            <w:vAlign w:val="center"/>
          </w:tcPr>
          <w:p w:rsidR="001074B0" w:rsidRDefault="0001502E">
            <w:pPr>
              <w:widowControl/>
              <w:jc w:val="center"/>
              <w:rPr>
                <w:rFonts w:ascii="仿宋" w:eastAsia="仿宋" w:hAnsi="仿宋" w:cs="仿宋"/>
                <w:b/>
                <w:sz w:val="18"/>
                <w:szCs w:val="18"/>
              </w:rPr>
            </w:pPr>
            <w:r>
              <w:rPr>
                <w:rFonts w:ascii="仿宋" w:eastAsia="仿宋" w:hAnsi="仿宋" w:cs="仿宋" w:hint="eastAsia"/>
                <w:b/>
                <w:sz w:val="18"/>
                <w:szCs w:val="18"/>
              </w:rPr>
              <w:t>主要内容和教学要求</w:t>
            </w:r>
          </w:p>
        </w:tc>
      </w:tr>
      <w:tr w:rsidR="001074B0">
        <w:trPr>
          <w:tblHeader/>
        </w:trPr>
        <w:tc>
          <w:tcPr>
            <w:tcW w:w="427" w:type="dxa"/>
            <w:vAlign w:val="center"/>
          </w:tcPr>
          <w:p w:rsidR="001074B0" w:rsidRDefault="0001502E">
            <w:pPr>
              <w:widowControl/>
              <w:jc w:val="center"/>
              <w:rPr>
                <w:rFonts w:ascii="仿宋" w:eastAsia="仿宋" w:hAnsi="仿宋" w:cs="仿宋"/>
                <w:sz w:val="18"/>
                <w:szCs w:val="18"/>
              </w:rPr>
            </w:pPr>
            <w:r>
              <w:rPr>
                <w:rFonts w:ascii="仿宋" w:eastAsia="仿宋" w:hAnsi="仿宋" w:cs="仿宋" w:hint="eastAsia"/>
                <w:sz w:val="18"/>
                <w:szCs w:val="18"/>
              </w:rPr>
              <w:t>1</w:t>
            </w:r>
          </w:p>
        </w:tc>
        <w:tc>
          <w:tcPr>
            <w:tcW w:w="815" w:type="dxa"/>
            <w:vAlign w:val="center"/>
          </w:tcPr>
          <w:p w:rsidR="001074B0" w:rsidRDefault="0001502E">
            <w:pPr>
              <w:widowControl/>
              <w:jc w:val="center"/>
              <w:rPr>
                <w:rFonts w:ascii="仿宋" w:eastAsia="仿宋" w:hAnsi="仿宋" w:cs="仿宋"/>
                <w:kern w:val="0"/>
                <w:sz w:val="18"/>
                <w:szCs w:val="18"/>
              </w:rPr>
            </w:pPr>
            <w:r>
              <w:rPr>
                <w:rFonts w:ascii="仿宋" w:eastAsia="仿宋" w:hAnsi="仿宋" w:cs="仿宋" w:hint="eastAsia"/>
                <w:kern w:val="0"/>
                <w:sz w:val="18"/>
                <w:szCs w:val="18"/>
              </w:rPr>
              <w:t>兽医行政法规</w:t>
            </w:r>
          </w:p>
        </w:tc>
        <w:tc>
          <w:tcPr>
            <w:tcW w:w="3852" w:type="dxa"/>
            <w:vAlign w:val="center"/>
          </w:tcPr>
          <w:p w:rsidR="001074B0" w:rsidRDefault="0001502E">
            <w:pPr>
              <w:widowControl/>
              <w:ind w:firstLineChars="200" w:firstLine="360"/>
              <w:rPr>
                <w:rFonts w:ascii="仿宋" w:eastAsia="仿宋" w:hAnsi="仿宋" w:cs="仿宋"/>
                <w:sz w:val="18"/>
                <w:szCs w:val="18"/>
              </w:rPr>
            </w:pPr>
            <w:r>
              <w:rPr>
                <w:rFonts w:ascii="仿宋" w:eastAsia="仿宋" w:hAnsi="仿宋" w:cs="仿宋" w:hint="eastAsia"/>
                <w:sz w:val="18"/>
                <w:szCs w:val="18"/>
              </w:rPr>
              <w:t>掌握畜牧兽医行政常识、畜牧兽医常用管理方法与制度、畜牧兽医行政法常识、畜禽生产经营管理、草原保护生产利用管理、兽药生产经营使用管理、动物检疫管理、畜牧兽医行政执法司法、畜牧兽医行政损害赔偿、世界动物卫生组组织、国际动物卫生法、SPS协议和TBT协议等内容。</w:t>
            </w:r>
          </w:p>
        </w:tc>
        <w:tc>
          <w:tcPr>
            <w:tcW w:w="3428" w:type="dxa"/>
            <w:vAlign w:val="center"/>
          </w:tcPr>
          <w:p w:rsidR="001074B0" w:rsidRDefault="0001502E">
            <w:pPr>
              <w:widowControl/>
              <w:ind w:firstLineChars="200" w:firstLine="360"/>
              <w:rPr>
                <w:rFonts w:ascii="仿宋" w:eastAsia="仿宋" w:hAnsi="仿宋" w:cs="仿宋"/>
                <w:sz w:val="18"/>
                <w:szCs w:val="18"/>
              </w:rPr>
            </w:pPr>
            <w:r>
              <w:rPr>
                <w:rFonts w:ascii="仿宋" w:eastAsia="仿宋" w:hAnsi="仿宋" w:cs="仿宋" w:hint="eastAsia"/>
                <w:sz w:val="18"/>
                <w:szCs w:val="18"/>
              </w:rPr>
              <w:t> 畜牧兽医行政基础知识、畜牧兽医法学实务、国际动物法。</w:t>
            </w:r>
          </w:p>
        </w:tc>
      </w:tr>
      <w:tr w:rsidR="001074B0">
        <w:trPr>
          <w:tblHeader/>
        </w:trPr>
        <w:tc>
          <w:tcPr>
            <w:tcW w:w="427" w:type="dxa"/>
            <w:vAlign w:val="center"/>
          </w:tcPr>
          <w:p w:rsidR="001074B0" w:rsidRDefault="0001502E">
            <w:pPr>
              <w:widowControl/>
              <w:jc w:val="center"/>
              <w:rPr>
                <w:rFonts w:ascii="仿宋" w:eastAsia="仿宋" w:hAnsi="仿宋" w:cs="仿宋"/>
                <w:sz w:val="18"/>
                <w:szCs w:val="18"/>
              </w:rPr>
            </w:pPr>
            <w:r>
              <w:rPr>
                <w:rFonts w:ascii="仿宋" w:eastAsia="仿宋" w:hAnsi="仿宋" w:cs="仿宋" w:hint="eastAsia"/>
                <w:sz w:val="18"/>
                <w:szCs w:val="18"/>
              </w:rPr>
              <w:t>2</w:t>
            </w:r>
          </w:p>
        </w:tc>
        <w:tc>
          <w:tcPr>
            <w:tcW w:w="815" w:type="dxa"/>
            <w:vAlign w:val="center"/>
          </w:tcPr>
          <w:p w:rsidR="001074B0" w:rsidRDefault="0001502E">
            <w:pPr>
              <w:widowControl/>
              <w:snapToGrid w:val="0"/>
              <w:jc w:val="center"/>
              <w:rPr>
                <w:rFonts w:ascii="仿宋" w:eastAsia="仿宋" w:hAnsi="仿宋" w:cs="仿宋"/>
                <w:kern w:val="0"/>
                <w:sz w:val="18"/>
                <w:szCs w:val="18"/>
              </w:rPr>
            </w:pPr>
            <w:r>
              <w:rPr>
                <w:rFonts w:ascii="仿宋" w:eastAsia="仿宋" w:hAnsi="仿宋" w:cs="仿宋" w:hint="eastAsia"/>
                <w:sz w:val="18"/>
                <w:szCs w:val="18"/>
                <w:shd w:val="clear" w:color="auto" w:fill="FFFFFF"/>
              </w:rPr>
              <w:t>宠物店铺经营管理</w:t>
            </w:r>
          </w:p>
        </w:tc>
        <w:tc>
          <w:tcPr>
            <w:tcW w:w="3852" w:type="dxa"/>
            <w:vAlign w:val="center"/>
          </w:tcPr>
          <w:p w:rsidR="001074B0" w:rsidRDefault="0001502E">
            <w:pPr>
              <w:widowControl/>
              <w:ind w:firstLineChars="200" w:firstLine="360"/>
              <w:rPr>
                <w:rFonts w:ascii="仿宋" w:eastAsia="仿宋" w:hAnsi="仿宋" w:cs="仿宋"/>
                <w:sz w:val="18"/>
                <w:szCs w:val="18"/>
              </w:rPr>
            </w:pPr>
            <w:r>
              <w:rPr>
                <w:rFonts w:ascii="仿宋" w:eastAsia="仿宋" w:hAnsi="仿宋" w:cs="仿宋" w:hint="eastAsia"/>
                <w:sz w:val="18"/>
                <w:szCs w:val="18"/>
                <w:shd w:val="clear" w:color="auto" w:fill="FFFFFF"/>
              </w:rPr>
              <w:t>补充市场营销学基础知识，了解并掌握宠物店铺经营管理的方法，为学生自己创业奠定一定的理论基础，有利于培养学生的自主创新创业能力，提高其就业竞争力。</w:t>
            </w:r>
          </w:p>
        </w:tc>
        <w:tc>
          <w:tcPr>
            <w:tcW w:w="3428" w:type="dxa"/>
            <w:vAlign w:val="center"/>
          </w:tcPr>
          <w:p w:rsidR="001074B0" w:rsidRDefault="0001502E">
            <w:pPr>
              <w:widowControl/>
              <w:ind w:firstLineChars="200" w:firstLine="360"/>
              <w:rPr>
                <w:rFonts w:ascii="仿宋" w:eastAsia="仿宋" w:hAnsi="仿宋" w:cs="仿宋"/>
                <w:sz w:val="18"/>
                <w:szCs w:val="18"/>
              </w:rPr>
            </w:pPr>
            <w:r>
              <w:rPr>
                <w:rFonts w:ascii="仿宋" w:eastAsia="仿宋" w:hAnsi="仿宋" w:cs="仿宋" w:hint="eastAsia"/>
                <w:sz w:val="18"/>
                <w:szCs w:val="18"/>
                <w:shd w:val="clear" w:color="auto" w:fill="FFFFFF"/>
              </w:rPr>
              <w:t>成功案例分析及学校周边宠物医院的实地考察。</w:t>
            </w:r>
          </w:p>
        </w:tc>
      </w:tr>
      <w:tr w:rsidR="001074B0">
        <w:trPr>
          <w:tblHeader/>
        </w:trPr>
        <w:tc>
          <w:tcPr>
            <w:tcW w:w="427" w:type="dxa"/>
            <w:vAlign w:val="center"/>
          </w:tcPr>
          <w:p w:rsidR="001074B0" w:rsidRDefault="0001502E">
            <w:pPr>
              <w:widowControl/>
              <w:jc w:val="center"/>
              <w:rPr>
                <w:rFonts w:ascii="仿宋" w:eastAsia="仿宋" w:hAnsi="仿宋" w:cs="仿宋"/>
                <w:sz w:val="18"/>
                <w:szCs w:val="18"/>
              </w:rPr>
            </w:pPr>
            <w:r>
              <w:rPr>
                <w:rFonts w:ascii="仿宋" w:eastAsia="仿宋" w:hAnsi="仿宋" w:cs="仿宋" w:hint="eastAsia"/>
                <w:sz w:val="18"/>
                <w:szCs w:val="18"/>
              </w:rPr>
              <w:t>3</w:t>
            </w:r>
          </w:p>
        </w:tc>
        <w:tc>
          <w:tcPr>
            <w:tcW w:w="815" w:type="dxa"/>
            <w:vAlign w:val="center"/>
          </w:tcPr>
          <w:p w:rsidR="001074B0" w:rsidRDefault="0001502E">
            <w:pPr>
              <w:widowControl/>
              <w:jc w:val="center"/>
              <w:rPr>
                <w:rFonts w:ascii="仿宋" w:eastAsia="仿宋" w:hAnsi="仿宋" w:cs="仿宋"/>
                <w:kern w:val="0"/>
                <w:sz w:val="18"/>
                <w:szCs w:val="18"/>
              </w:rPr>
            </w:pPr>
            <w:r>
              <w:rPr>
                <w:rFonts w:ascii="仿宋" w:eastAsia="仿宋" w:hAnsi="仿宋" w:cs="仿宋" w:hint="eastAsia"/>
                <w:kern w:val="0"/>
                <w:sz w:val="18"/>
                <w:szCs w:val="18"/>
              </w:rPr>
              <w:t>市场营销</w:t>
            </w:r>
          </w:p>
        </w:tc>
        <w:tc>
          <w:tcPr>
            <w:tcW w:w="3852" w:type="dxa"/>
            <w:vAlign w:val="center"/>
          </w:tcPr>
          <w:p w:rsidR="001074B0" w:rsidRDefault="0001502E">
            <w:pPr>
              <w:widowControl/>
              <w:ind w:firstLineChars="200" w:firstLine="360"/>
              <w:rPr>
                <w:rFonts w:ascii="仿宋" w:eastAsia="仿宋" w:hAnsi="仿宋" w:cs="仿宋"/>
                <w:sz w:val="18"/>
                <w:szCs w:val="18"/>
              </w:rPr>
            </w:pPr>
            <w:r>
              <w:rPr>
                <w:rFonts w:ascii="仿宋" w:eastAsia="仿宋" w:hAnsi="仿宋" w:cs="仿宋" w:hint="eastAsia"/>
                <w:color w:val="0D0D0D" w:themeColor="text1" w:themeTint="F2"/>
                <w:sz w:val="18"/>
                <w:szCs w:val="18"/>
              </w:rPr>
              <w:t>通过本课程的学习，使学生认识到市场营销课程的重要性，掌握市场营销理论与实务的基本概念、基本原理，树立市场营销观念，并了解和掌握从事市场营销工作的基本程序和方法，了解本学科发展方向，培养学生观察问题、分析问题、解决问题和实际动手能力。通过本课程的学习，增强学生的全局意识和团队意识，并注意专业素养的不断提高，使学生能够更好地适应毕业之后从事的相关职业活动。</w:t>
            </w:r>
          </w:p>
        </w:tc>
        <w:tc>
          <w:tcPr>
            <w:tcW w:w="3428" w:type="dxa"/>
            <w:vAlign w:val="center"/>
          </w:tcPr>
          <w:p w:rsidR="001074B0" w:rsidRDefault="0001502E">
            <w:pPr>
              <w:widowControl/>
              <w:ind w:firstLineChars="200" w:firstLine="360"/>
              <w:rPr>
                <w:rFonts w:ascii="仿宋" w:eastAsia="仿宋" w:hAnsi="仿宋" w:cs="仿宋"/>
                <w:sz w:val="18"/>
                <w:szCs w:val="18"/>
              </w:rPr>
            </w:pPr>
            <w:r>
              <w:rPr>
                <w:rFonts w:ascii="仿宋" w:eastAsia="仿宋" w:hAnsi="仿宋" w:cs="仿宋" w:hint="eastAsia"/>
                <w:color w:val="0D0D0D" w:themeColor="text1" w:themeTint="F2"/>
                <w:sz w:val="18"/>
                <w:szCs w:val="18"/>
              </w:rPr>
              <w:t>掌握市场营销的基本概念、原理及其在现实应用中的重要意义；掌握“STP”营销理论； 掌握市场营销战略的具体应用；结合实际，熟练掌握市场营销调研与预测的步骤和方法； 熟练掌握市场营销组合“4P”：产品决策、价格决策、渠道决策、促销决策的内容及具体应用。</w:t>
            </w:r>
          </w:p>
        </w:tc>
      </w:tr>
      <w:tr w:rsidR="001074B0">
        <w:trPr>
          <w:trHeight w:val="2208"/>
          <w:tblHeader/>
        </w:trPr>
        <w:tc>
          <w:tcPr>
            <w:tcW w:w="427" w:type="dxa"/>
            <w:vAlign w:val="center"/>
          </w:tcPr>
          <w:p w:rsidR="001074B0" w:rsidRDefault="0001502E">
            <w:pPr>
              <w:widowControl/>
              <w:jc w:val="center"/>
              <w:rPr>
                <w:rFonts w:ascii="仿宋" w:eastAsia="仿宋" w:hAnsi="仿宋" w:cs="仿宋"/>
                <w:sz w:val="18"/>
                <w:szCs w:val="18"/>
              </w:rPr>
            </w:pPr>
            <w:r>
              <w:rPr>
                <w:rFonts w:ascii="仿宋" w:eastAsia="仿宋" w:hAnsi="仿宋" w:cs="仿宋" w:hint="eastAsia"/>
                <w:sz w:val="18"/>
                <w:szCs w:val="18"/>
              </w:rPr>
              <w:t>4</w:t>
            </w:r>
          </w:p>
        </w:tc>
        <w:tc>
          <w:tcPr>
            <w:tcW w:w="815" w:type="dxa"/>
            <w:vAlign w:val="center"/>
          </w:tcPr>
          <w:p w:rsidR="001074B0" w:rsidRDefault="0001502E">
            <w:pPr>
              <w:widowControl/>
              <w:jc w:val="center"/>
              <w:rPr>
                <w:rFonts w:ascii="仿宋" w:eastAsia="仿宋" w:hAnsi="仿宋" w:cs="仿宋"/>
                <w:kern w:val="0"/>
                <w:sz w:val="18"/>
                <w:szCs w:val="18"/>
              </w:rPr>
            </w:pPr>
            <w:r>
              <w:rPr>
                <w:rFonts w:ascii="仿宋" w:eastAsia="仿宋" w:hAnsi="仿宋" w:cs="仿宋" w:hint="eastAsia"/>
                <w:kern w:val="0"/>
                <w:sz w:val="18"/>
                <w:szCs w:val="18"/>
              </w:rPr>
              <w:t>兽用生物制品技术</w:t>
            </w:r>
          </w:p>
        </w:tc>
        <w:tc>
          <w:tcPr>
            <w:tcW w:w="3852" w:type="dxa"/>
            <w:vAlign w:val="center"/>
          </w:tcPr>
          <w:p w:rsidR="001074B0" w:rsidRDefault="0001502E">
            <w:pPr>
              <w:widowControl/>
              <w:ind w:firstLineChars="200" w:firstLine="360"/>
              <w:rPr>
                <w:rFonts w:ascii="仿宋" w:eastAsia="仿宋" w:hAnsi="仿宋" w:cs="仿宋"/>
                <w:sz w:val="18"/>
                <w:szCs w:val="18"/>
              </w:rPr>
            </w:pPr>
            <w:r>
              <w:rPr>
                <w:rFonts w:ascii="仿宋" w:eastAsia="仿宋" w:hAnsi="仿宋" w:cs="仿宋" w:hint="eastAsia"/>
                <w:sz w:val="18"/>
                <w:szCs w:val="18"/>
              </w:rPr>
              <w:t>通过本课程的学习，使学生掌握了解生物制品的生产流程，掌握生物制品的质量检验技能，会使用不同类别的生物制品；会使用生物制品进行免疫和治疗。培养学生严格的专业素养，具有吃苦耐劳、实事求是的精神。</w:t>
            </w:r>
          </w:p>
        </w:tc>
        <w:tc>
          <w:tcPr>
            <w:tcW w:w="3428" w:type="dxa"/>
            <w:vAlign w:val="center"/>
          </w:tcPr>
          <w:p w:rsidR="001074B0" w:rsidRDefault="0001502E">
            <w:pPr>
              <w:widowControl/>
              <w:ind w:firstLineChars="200" w:firstLine="360"/>
              <w:rPr>
                <w:rFonts w:ascii="仿宋" w:eastAsia="仿宋" w:hAnsi="仿宋" w:cs="仿宋"/>
                <w:sz w:val="18"/>
                <w:szCs w:val="18"/>
              </w:rPr>
            </w:pPr>
            <w:r>
              <w:rPr>
                <w:rFonts w:ascii="仿宋" w:eastAsia="仿宋" w:hAnsi="仿宋" w:cs="仿宋" w:hint="eastAsia"/>
                <w:sz w:val="18"/>
                <w:szCs w:val="18"/>
              </w:rPr>
              <w:t>本课程分为生产、检验、使用和管理四大模块。生产模块包括细菌类疫苗生产；病毒类组织疫苗生产；病毒类细胞疫苗生产；诊断用生物制品生产；治疗用生物制品生产；微生态制剂生产。检验模块包括细菌类疫苗质量检验；病毒类疫苗质量检验；诊断用生物制品质量检验；治疗用生物制品质量检验。使用模块包括预防用生物制品使用；诊断用生物制品使用；治疗用生物制品使用。管理模块包括兽药生产质量管理；兽药经营质量管理。</w:t>
            </w:r>
          </w:p>
        </w:tc>
      </w:tr>
      <w:tr w:rsidR="001074B0">
        <w:trPr>
          <w:trHeight w:val="1365"/>
          <w:tblHeader/>
        </w:trPr>
        <w:tc>
          <w:tcPr>
            <w:tcW w:w="427" w:type="dxa"/>
            <w:vAlign w:val="center"/>
          </w:tcPr>
          <w:p w:rsidR="001074B0" w:rsidRDefault="0001502E">
            <w:pPr>
              <w:widowControl/>
              <w:spacing w:line="300" w:lineRule="exact"/>
              <w:jc w:val="center"/>
              <w:rPr>
                <w:rFonts w:ascii="仿宋" w:eastAsia="仿宋" w:hAnsi="仿宋" w:cs="仿宋"/>
                <w:sz w:val="18"/>
                <w:szCs w:val="18"/>
              </w:rPr>
            </w:pPr>
            <w:r>
              <w:rPr>
                <w:rFonts w:ascii="仿宋" w:eastAsia="仿宋" w:hAnsi="仿宋" w:cs="仿宋" w:hint="eastAsia"/>
                <w:sz w:val="18"/>
                <w:szCs w:val="18"/>
              </w:rPr>
              <w:t>5</w:t>
            </w:r>
          </w:p>
        </w:tc>
        <w:tc>
          <w:tcPr>
            <w:tcW w:w="815" w:type="dxa"/>
            <w:vAlign w:val="center"/>
          </w:tcPr>
          <w:p w:rsidR="001074B0" w:rsidRDefault="0001502E">
            <w:pPr>
              <w:widowControl/>
              <w:spacing w:line="300" w:lineRule="exact"/>
              <w:jc w:val="center"/>
              <w:rPr>
                <w:rFonts w:ascii="仿宋" w:eastAsia="仿宋" w:hAnsi="仿宋" w:cs="仿宋"/>
                <w:kern w:val="0"/>
                <w:sz w:val="18"/>
                <w:szCs w:val="18"/>
              </w:rPr>
            </w:pPr>
            <w:r>
              <w:rPr>
                <w:rFonts w:ascii="仿宋" w:eastAsia="仿宋" w:hAnsi="仿宋" w:cs="仿宋" w:hint="eastAsia"/>
                <w:sz w:val="18"/>
                <w:szCs w:val="18"/>
                <w:shd w:val="clear" w:color="auto" w:fill="FFFFFF"/>
              </w:rPr>
              <w:t>宠物驯导技术</w:t>
            </w:r>
          </w:p>
        </w:tc>
        <w:tc>
          <w:tcPr>
            <w:tcW w:w="3852" w:type="dxa"/>
            <w:vAlign w:val="center"/>
          </w:tcPr>
          <w:p w:rsidR="001074B0" w:rsidRDefault="0001502E">
            <w:pPr>
              <w:widowControl/>
              <w:spacing w:line="290" w:lineRule="exact"/>
              <w:ind w:firstLineChars="200" w:firstLine="360"/>
              <w:rPr>
                <w:rFonts w:ascii="仿宋" w:eastAsia="仿宋" w:hAnsi="仿宋" w:cs="仿宋"/>
                <w:sz w:val="18"/>
                <w:szCs w:val="18"/>
              </w:rPr>
            </w:pPr>
            <w:r>
              <w:rPr>
                <w:rFonts w:ascii="仿宋" w:eastAsia="仿宋" w:hAnsi="仿宋" w:cs="仿宋" w:hint="eastAsia"/>
                <w:sz w:val="18"/>
                <w:szCs w:val="18"/>
                <w:shd w:val="clear" w:color="auto" w:fill="FFFFFF"/>
              </w:rPr>
              <w:t>培养学生具有良好的思想素质、身心素质和职业素质；掌握宠物品种特性、心理行为、营养需求、饲养管理、驯导技术等专业知识和技能，能从事繁育与饲养、驯导与表演等一线岗位工作。</w:t>
            </w:r>
          </w:p>
        </w:tc>
        <w:tc>
          <w:tcPr>
            <w:tcW w:w="3428" w:type="dxa"/>
            <w:vAlign w:val="center"/>
          </w:tcPr>
          <w:p w:rsidR="001074B0" w:rsidRDefault="00E141BD">
            <w:pPr>
              <w:widowControl/>
              <w:spacing w:line="290" w:lineRule="exact"/>
              <w:ind w:firstLineChars="200" w:firstLine="420"/>
              <w:rPr>
                <w:rFonts w:ascii="仿宋" w:eastAsia="仿宋" w:hAnsi="仿宋" w:cs="仿宋"/>
                <w:sz w:val="18"/>
                <w:szCs w:val="18"/>
              </w:rPr>
            </w:pPr>
            <w:hyperlink r:id="rId8" w:tgtFrame="https://baike.baidu.com/item/%E5%AE%A0%E7%89%A9%E8%A1%8C%E4%B8%BA%E4%B8%8E%E9%A9%AF%E5%AF%BC/_blank" w:history="1">
              <w:r w:rsidR="0001502E">
                <w:rPr>
                  <w:rFonts w:ascii="仿宋" w:eastAsia="仿宋" w:hAnsi="仿宋" w:cs="仿宋" w:hint="eastAsia"/>
                  <w:sz w:val="18"/>
                  <w:szCs w:val="18"/>
                  <w:shd w:val="clear" w:color="auto" w:fill="FFFFFF"/>
                </w:rPr>
                <w:t>宠物</w:t>
              </w:r>
            </w:hyperlink>
            <w:r w:rsidR="0001502E">
              <w:rPr>
                <w:rFonts w:ascii="仿宋" w:eastAsia="仿宋" w:hAnsi="仿宋" w:cs="仿宋" w:hint="eastAsia"/>
                <w:sz w:val="18"/>
                <w:szCs w:val="18"/>
                <w:shd w:val="clear" w:color="auto" w:fill="FFFFFF"/>
              </w:rPr>
              <w:t>驯导技术和方法。重点讲述了宠物心理行为与驯导技术前的场地与器具准备、宠物品种准备、犬的驯导和调教、猫的驯导、鸟的驯导方法等知识。</w:t>
            </w:r>
          </w:p>
        </w:tc>
      </w:tr>
      <w:tr w:rsidR="001074B0">
        <w:trPr>
          <w:trHeight w:val="1550"/>
          <w:tblHeader/>
        </w:trPr>
        <w:tc>
          <w:tcPr>
            <w:tcW w:w="427" w:type="dxa"/>
            <w:vAlign w:val="center"/>
          </w:tcPr>
          <w:p w:rsidR="001074B0" w:rsidRDefault="0001502E">
            <w:pPr>
              <w:widowControl/>
              <w:jc w:val="center"/>
              <w:rPr>
                <w:rFonts w:ascii="仿宋" w:eastAsia="仿宋" w:hAnsi="仿宋" w:cs="仿宋"/>
                <w:sz w:val="18"/>
                <w:szCs w:val="18"/>
              </w:rPr>
            </w:pPr>
            <w:r>
              <w:rPr>
                <w:rFonts w:ascii="仿宋" w:eastAsia="仿宋" w:hAnsi="仿宋" w:cs="仿宋" w:hint="eastAsia"/>
                <w:sz w:val="18"/>
                <w:szCs w:val="18"/>
              </w:rPr>
              <w:t>6</w:t>
            </w:r>
          </w:p>
        </w:tc>
        <w:tc>
          <w:tcPr>
            <w:tcW w:w="815" w:type="dxa"/>
            <w:vAlign w:val="center"/>
          </w:tcPr>
          <w:p w:rsidR="001074B0" w:rsidRDefault="0001502E">
            <w:pPr>
              <w:widowControl/>
              <w:jc w:val="center"/>
              <w:rPr>
                <w:rFonts w:ascii="仿宋" w:eastAsia="仿宋" w:hAnsi="仿宋" w:cs="仿宋"/>
                <w:kern w:val="0"/>
                <w:sz w:val="18"/>
                <w:szCs w:val="18"/>
              </w:rPr>
            </w:pPr>
            <w:r>
              <w:rPr>
                <w:rFonts w:ascii="仿宋" w:eastAsia="仿宋" w:hAnsi="仿宋" w:cs="仿宋" w:hint="eastAsia"/>
                <w:sz w:val="18"/>
                <w:szCs w:val="18"/>
                <w:shd w:val="clear" w:color="auto" w:fill="FFFFFF"/>
              </w:rPr>
              <w:t>执业兽医师概述</w:t>
            </w:r>
          </w:p>
        </w:tc>
        <w:tc>
          <w:tcPr>
            <w:tcW w:w="3852" w:type="dxa"/>
            <w:vAlign w:val="center"/>
          </w:tcPr>
          <w:p w:rsidR="001074B0" w:rsidRDefault="0001502E">
            <w:pPr>
              <w:widowControl/>
              <w:ind w:firstLineChars="200" w:firstLine="360"/>
              <w:rPr>
                <w:rFonts w:ascii="仿宋" w:eastAsia="仿宋" w:hAnsi="仿宋" w:cs="仿宋"/>
                <w:color w:val="FF0000"/>
                <w:sz w:val="18"/>
                <w:szCs w:val="18"/>
              </w:rPr>
            </w:pPr>
            <w:r>
              <w:rPr>
                <w:rFonts w:ascii="仿宋" w:eastAsia="仿宋" w:hAnsi="仿宋" w:cs="仿宋" w:hint="eastAsia"/>
                <w:sz w:val="18"/>
                <w:szCs w:val="18"/>
                <w:shd w:val="clear" w:color="auto" w:fill="FFFFFF"/>
              </w:rPr>
              <w:t>通过本课程的学习，使学生系统掌握执业兽医师的要求，在就诊过程中应该遵守相关的法律法规。</w:t>
            </w:r>
          </w:p>
        </w:tc>
        <w:tc>
          <w:tcPr>
            <w:tcW w:w="3428" w:type="dxa"/>
            <w:vAlign w:val="center"/>
          </w:tcPr>
          <w:p w:rsidR="001074B0" w:rsidRDefault="0001502E">
            <w:pPr>
              <w:widowControl/>
              <w:adjustRightInd w:val="0"/>
              <w:snapToGrid w:val="0"/>
              <w:spacing w:line="360" w:lineRule="auto"/>
              <w:ind w:firstLineChars="200" w:firstLine="360"/>
              <w:rPr>
                <w:rFonts w:ascii="仿宋" w:eastAsia="仿宋" w:hAnsi="仿宋" w:cs="仿宋"/>
                <w:color w:val="FF0000"/>
                <w:sz w:val="18"/>
                <w:szCs w:val="18"/>
              </w:rPr>
            </w:pPr>
            <w:r>
              <w:rPr>
                <w:rFonts w:ascii="仿宋" w:eastAsia="仿宋" w:hAnsi="仿宋" w:cs="仿宋" w:hint="eastAsia"/>
                <w:sz w:val="18"/>
                <w:szCs w:val="18"/>
                <w:shd w:val="clear" w:color="auto" w:fill="FFFFFF"/>
              </w:rPr>
              <w:t>执业兽医师制度；与执业兽医师相关的法律法规；执业兽医的相关要求。</w:t>
            </w:r>
          </w:p>
        </w:tc>
      </w:tr>
      <w:tr w:rsidR="001074B0">
        <w:trPr>
          <w:trHeight w:val="1375"/>
          <w:tblHeader/>
        </w:trPr>
        <w:tc>
          <w:tcPr>
            <w:tcW w:w="427" w:type="dxa"/>
            <w:vAlign w:val="center"/>
          </w:tcPr>
          <w:p w:rsidR="001074B0" w:rsidRDefault="0001502E">
            <w:pPr>
              <w:widowControl/>
              <w:spacing w:line="300" w:lineRule="exact"/>
              <w:jc w:val="center"/>
              <w:rPr>
                <w:rFonts w:ascii="仿宋" w:eastAsia="仿宋" w:hAnsi="仿宋" w:cs="仿宋"/>
                <w:sz w:val="18"/>
                <w:szCs w:val="18"/>
              </w:rPr>
            </w:pPr>
            <w:r>
              <w:rPr>
                <w:rFonts w:ascii="仿宋" w:eastAsia="仿宋" w:hAnsi="仿宋" w:cs="仿宋" w:hint="eastAsia"/>
                <w:sz w:val="18"/>
                <w:szCs w:val="18"/>
              </w:rPr>
              <w:lastRenderedPageBreak/>
              <w:t>7</w:t>
            </w:r>
          </w:p>
        </w:tc>
        <w:tc>
          <w:tcPr>
            <w:tcW w:w="815" w:type="dxa"/>
            <w:vAlign w:val="center"/>
          </w:tcPr>
          <w:p w:rsidR="001074B0" w:rsidRDefault="0001502E">
            <w:pPr>
              <w:widowControl/>
              <w:spacing w:line="300" w:lineRule="exact"/>
              <w:jc w:val="center"/>
              <w:rPr>
                <w:rFonts w:ascii="仿宋" w:eastAsia="仿宋" w:hAnsi="仿宋" w:cs="仿宋"/>
                <w:kern w:val="0"/>
                <w:sz w:val="18"/>
                <w:szCs w:val="18"/>
              </w:rPr>
            </w:pPr>
            <w:r>
              <w:rPr>
                <w:rFonts w:ascii="仿宋" w:eastAsia="仿宋" w:hAnsi="仿宋" w:cs="仿宋" w:hint="eastAsia"/>
                <w:kern w:val="0"/>
                <w:sz w:val="18"/>
                <w:szCs w:val="18"/>
              </w:rPr>
              <w:t>应用文写作</w:t>
            </w:r>
          </w:p>
        </w:tc>
        <w:tc>
          <w:tcPr>
            <w:tcW w:w="3852" w:type="dxa"/>
            <w:vAlign w:val="center"/>
          </w:tcPr>
          <w:p w:rsidR="001074B0" w:rsidRDefault="0001502E">
            <w:pPr>
              <w:widowControl/>
              <w:spacing w:line="290" w:lineRule="exact"/>
              <w:ind w:firstLineChars="200" w:firstLine="360"/>
              <w:rPr>
                <w:rFonts w:ascii="仿宋" w:eastAsia="仿宋" w:hAnsi="仿宋" w:cs="仿宋"/>
                <w:sz w:val="18"/>
                <w:szCs w:val="18"/>
              </w:rPr>
            </w:pPr>
            <w:r>
              <w:rPr>
                <w:rFonts w:ascii="仿宋" w:eastAsia="仿宋" w:hAnsi="仿宋" w:cs="仿宋" w:hint="eastAsia"/>
                <w:sz w:val="18"/>
                <w:szCs w:val="18"/>
              </w:rPr>
              <w:t>掌握应用文的结构形式、写作方法与技巧；培养学生逻辑思维能力、提高应用文写作技能和语言表达能力；能根据材料与要求撰写规范的常见文书。</w:t>
            </w:r>
          </w:p>
        </w:tc>
        <w:tc>
          <w:tcPr>
            <w:tcW w:w="3428" w:type="dxa"/>
            <w:vAlign w:val="center"/>
          </w:tcPr>
          <w:p w:rsidR="001074B0" w:rsidRDefault="0001502E">
            <w:pPr>
              <w:widowControl/>
              <w:spacing w:line="290" w:lineRule="exact"/>
              <w:ind w:firstLineChars="200" w:firstLine="360"/>
              <w:rPr>
                <w:rFonts w:ascii="仿宋" w:eastAsia="仿宋" w:hAnsi="仿宋" w:cs="仿宋"/>
                <w:sz w:val="18"/>
                <w:szCs w:val="18"/>
              </w:rPr>
            </w:pPr>
            <w:r>
              <w:rPr>
                <w:rFonts w:ascii="仿宋" w:eastAsia="仿宋" w:hAnsi="仿宋" w:cs="仿宋" w:hint="eastAsia"/>
                <w:sz w:val="18"/>
                <w:szCs w:val="18"/>
              </w:rPr>
              <w:t>应用文写作手法、常识；启事、通知、公告的撰写、报告、会议记录的撰写；常用事务文书（计划、总结、条例）等的书写；求职信、简历的制作。 </w:t>
            </w:r>
          </w:p>
        </w:tc>
      </w:tr>
      <w:tr w:rsidR="00DB7CCC">
        <w:trPr>
          <w:trHeight w:val="1375"/>
          <w:tblHeader/>
        </w:trPr>
        <w:tc>
          <w:tcPr>
            <w:tcW w:w="427" w:type="dxa"/>
            <w:vAlign w:val="center"/>
          </w:tcPr>
          <w:p w:rsidR="00DB7CCC" w:rsidRDefault="00DB7CCC" w:rsidP="00DB7CCC">
            <w:pPr>
              <w:widowControl/>
              <w:spacing w:line="300" w:lineRule="exact"/>
              <w:jc w:val="center"/>
              <w:rPr>
                <w:rFonts w:ascii="仿宋" w:eastAsia="仿宋" w:hAnsi="仿宋" w:cs="仿宋"/>
                <w:sz w:val="18"/>
                <w:szCs w:val="18"/>
              </w:rPr>
            </w:pPr>
            <w:r>
              <w:rPr>
                <w:rFonts w:ascii="仿宋" w:eastAsia="仿宋" w:hAnsi="仿宋" w:cs="仿宋" w:hint="eastAsia"/>
                <w:sz w:val="18"/>
                <w:szCs w:val="18"/>
              </w:rPr>
              <w:t>8</w:t>
            </w:r>
          </w:p>
        </w:tc>
        <w:tc>
          <w:tcPr>
            <w:tcW w:w="815" w:type="dxa"/>
            <w:vAlign w:val="center"/>
          </w:tcPr>
          <w:p w:rsidR="00DB7CCC" w:rsidRPr="00055079" w:rsidRDefault="00DB7CCC" w:rsidP="00DB7CCC">
            <w:pPr>
              <w:widowControl/>
              <w:spacing w:line="276" w:lineRule="auto"/>
              <w:jc w:val="center"/>
              <w:rPr>
                <w:rFonts w:ascii="仿宋" w:eastAsia="仿宋" w:hAnsi="仿宋" w:cs="仿宋"/>
                <w:sz w:val="18"/>
                <w:szCs w:val="18"/>
              </w:rPr>
            </w:pPr>
            <w:r w:rsidRPr="00055079">
              <w:rPr>
                <w:rFonts w:ascii="仿宋" w:eastAsia="仿宋" w:hAnsi="仿宋" w:cs="仿宋" w:hint="eastAsia"/>
                <w:sz w:val="18"/>
                <w:szCs w:val="18"/>
              </w:rPr>
              <w:t>动物疫病检疫检验</w:t>
            </w:r>
          </w:p>
        </w:tc>
        <w:tc>
          <w:tcPr>
            <w:tcW w:w="3852" w:type="dxa"/>
            <w:vAlign w:val="center"/>
          </w:tcPr>
          <w:p w:rsidR="00DB7CCC" w:rsidRPr="00055079" w:rsidRDefault="00DB7CCC" w:rsidP="00DB7CCC">
            <w:pPr>
              <w:widowControl/>
              <w:spacing w:line="276" w:lineRule="auto"/>
              <w:rPr>
                <w:rFonts w:ascii="仿宋" w:eastAsia="仿宋" w:hAnsi="仿宋" w:cs="仿宋"/>
                <w:sz w:val="18"/>
                <w:szCs w:val="18"/>
              </w:rPr>
            </w:pPr>
            <w:r w:rsidRPr="00055079">
              <w:rPr>
                <w:rFonts w:ascii="仿宋" w:eastAsia="仿宋" w:hAnsi="仿宋" w:cs="仿宋"/>
                <w:sz w:val="18"/>
                <w:szCs w:val="18"/>
              </w:rPr>
              <w:t>了解</w:t>
            </w:r>
            <w:r w:rsidRPr="00055079">
              <w:rPr>
                <w:rFonts w:ascii="仿宋" w:eastAsia="仿宋" w:hAnsi="仿宋" w:cs="仿宋" w:hint="eastAsia"/>
                <w:sz w:val="18"/>
                <w:szCs w:val="18"/>
              </w:rPr>
              <w:t>动物疫病检疫检验赛项基本规程，掌握动物免疫和疫病防控的基本知识，掌握动物剖检、采样、检测和结果判定、分析应用等操作技能。</w:t>
            </w:r>
          </w:p>
        </w:tc>
        <w:tc>
          <w:tcPr>
            <w:tcW w:w="3428" w:type="dxa"/>
            <w:vAlign w:val="center"/>
          </w:tcPr>
          <w:p w:rsidR="00DB7CCC" w:rsidRPr="00055079" w:rsidRDefault="00DB7CCC" w:rsidP="00DB7CCC">
            <w:pPr>
              <w:widowControl/>
              <w:spacing w:line="276" w:lineRule="auto"/>
              <w:jc w:val="left"/>
              <w:rPr>
                <w:rFonts w:ascii="仿宋" w:eastAsia="仿宋" w:hAnsi="仿宋" w:cs="仿宋"/>
                <w:sz w:val="18"/>
                <w:szCs w:val="18"/>
              </w:rPr>
            </w:pPr>
            <w:r w:rsidRPr="00055079">
              <w:rPr>
                <w:rFonts w:ascii="仿宋" w:eastAsia="仿宋" w:hAnsi="仿宋" w:cs="仿宋" w:hint="eastAsia"/>
                <w:sz w:val="18"/>
                <w:szCs w:val="18"/>
              </w:rPr>
              <w:t>鸡的病理剖检和镜检，鸡新城疫抗体水平测定。</w:t>
            </w:r>
          </w:p>
        </w:tc>
      </w:tr>
      <w:tr w:rsidR="001074B0">
        <w:trPr>
          <w:trHeight w:val="1375"/>
          <w:tblHeader/>
        </w:trPr>
        <w:tc>
          <w:tcPr>
            <w:tcW w:w="427" w:type="dxa"/>
            <w:vAlign w:val="center"/>
          </w:tcPr>
          <w:p w:rsidR="001074B0" w:rsidRDefault="0001502E">
            <w:pPr>
              <w:widowControl/>
              <w:jc w:val="center"/>
              <w:rPr>
                <w:rFonts w:ascii="仿宋" w:eastAsia="仿宋" w:hAnsi="仿宋" w:cs="仿宋"/>
                <w:color w:val="0D0D0D" w:themeColor="text1" w:themeTint="F2"/>
                <w:sz w:val="18"/>
                <w:szCs w:val="18"/>
              </w:rPr>
            </w:pPr>
            <w:r>
              <w:rPr>
                <w:rFonts w:ascii="仿宋" w:eastAsia="仿宋" w:hAnsi="仿宋" w:cs="仿宋" w:hint="eastAsia"/>
                <w:color w:val="0D0D0D" w:themeColor="text1" w:themeTint="F2"/>
                <w:sz w:val="18"/>
                <w:szCs w:val="18"/>
              </w:rPr>
              <w:t>9</w:t>
            </w:r>
          </w:p>
        </w:tc>
        <w:tc>
          <w:tcPr>
            <w:tcW w:w="815" w:type="dxa"/>
            <w:vAlign w:val="center"/>
          </w:tcPr>
          <w:p w:rsidR="001074B0" w:rsidRDefault="0001502E">
            <w:pPr>
              <w:widowControl/>
              <w:spacing w:line="300" w:lineRule="exact"/>
              <w:jc w:val="center"/>
              <w:rPr>
                <w:rFonts w:ascii="仿宋" w:eastAsia="仿宋" w:hAnsi="仿宋" w:cs="仿宋"/>
                <w:color w:val="0D0D0D" w:themeColor="text1" w:themeTint="F2"/>
                <w:kern w:val="0"/>
                <w:sz w:val="18"/>
                <w:szCs w:val="18"/>
              </w:rPr>
            </w:pPr>
            <w:r>
              <w:rPr>
                <w:rFonts w:ascii="仿宋" w:eastAsia="仿宋" w:hAnsi="仿宋" w:cs="仿宋" w:hint="eastAsia"/>
                <w:color w:val="0D0D0D" w:themeColor="text1" w:themeTint="F2"/>
                <w:sz w:val="18"/>
                <w:szCs w:val="18"/>
              </w:rPr>
              <w:t>中兽医基础</w:t>
            </w:r>
          </w:p>
        </w:tc>
        <w:tc>
          <w:tcPr>
            <w:tcW w:w="3852" w:type="dxa"/>
            <w:vAlign w:val="center"/>
          </w:tcPr>
          <w:p w:rsidR="001074B0" w:rsidRDefault="0001502E">
            <w:pPr>
              <w:widowControl/>
              <w:spacing w:line="290" w:lineRule="exact"/>
              <w:ind w:firstLineChars="200" w:firstLine="360"/>
              <w:rPr>
                <w:rFonts w:ascii="仿宋" w:eastAsia="仿宋" w:hAnsi="仿宋" w:cs="仿宋"/>
                <w:color w:val="0D0D0D" w:themeColor="text1" w:themeTint="F2"/>
                <w:sz w:val="18"/>
                <w:szCs w:val="18"/>
              </w:rPr>
            </w:pPr>
            <w:r>
              <w:rPr>
                <w:rFonts w:ascii="仿宋" w:eastAsia="仿宋" w:hAnsi="仿宋" w:cs="仿宋" w:hint="eastAsia"/>
                <w:color w:val="0D0D0D" w:themeColor="text1" w:themeTint="F2"/>
                <w:sz w:val="18"/>
                <w:szCs w:val="18"/>
              </w:rPr>
              <w:t>掌握阴阳、五行学说的基本内容及其在中兽医学中的应用；掌握脏腑的主要生理功能，熟悉各脏腑之间的相互关系；掌握主要治疗原则和治疗方法；掌握药物、方剂的配伍原则和配伍禁忌。</w:t>
            </w:r>
          </w:p>
        </w:tc>
        <w:tc>
          <w:tcPr>
            <w:tcW w:w="3428" w:type="dxa"/>
            <w:vAlign w:val="center"/>
          </w:tcPr>
          <w:p w:rsidR="001074B0" w:rsidRDefault="0001502E">
            <w:pPr>
              <w:widowControl/>
              <w:spacing w:line="290" w:lineRule="exact"/>
              <w:ind w:firstLineChars="200" w:firstLine="360"/>
              <w:rPr>
                <w:rFonts w:ascii="仿宋" w:eastAsia="仿宋" w:hAnsi="仿宋" w:cs="仿宋"/>
                <w:color w:val="0D0D0D" w:themeColor="text1" w:themeTint="F2"/>
                <w:sz w:val="18"/>
                <w:szCs w:val="18"/>
              </w:rPr>
            </w:pPr>
            <w:r>
              <w:rPr>
                <w:rFonts w:ascii="仿宋" w:eastAsia="仿宋" w:hAnsi="仿宋" w:cs="仿宋" w:hint="eastAsia"/>
                <w:color w:val="0D0D0D" w:themeColor="text1" w:themeTint="F2"/>
                <w:sz w:val="18"/>
                <w:szCs w:val="18"/>
              </w:rPr>
              <w:t>阴阳、五行学说、脏腑的主要生理功能、病因中六淫的性质和致病特点；八纲辨证、脏腑辨证和外感辨证的基本证候要点；治疗原则和治疗方法。</w:t>
            </w:r>
          </w:p>
        </w:tc>
      </w:tr>
      <w:tr w:rsidR="001074B0">
        <w:trPr>
          <w:trHeight w:val="1375"/>
          <w:tblHeader/>
        </w:trPr>
        <w:tc>
          <w:tcPr>
            <w:tcW w:w="427" w:type="dxa"/>
            <w:vAlign w:val="center"/>
          </w:tcPr>
          <w:p w:rsidR="001074B0" w:rsidRDefault="0001502E">
            <w:pPr>
              <w:widowControl/>
              <w:jc w:val="center"/>
              <w:rPr>
                <w:rFonts w:ascii="仿宋" w:eastAsia="仿宋" w:hAnsi="仿宋" w:cs="仿宋"/>
                <w:color w:val="0D0D0D" w:themeColor="text1" w:themeTint="F2"/>
                <w:sz w:val="18"/>
                <w:szCs w:val="18"/>
              </w:rPr>
            </w:pPr>
            <w:r>
              <w:rPr>
                <w:rFonts w:ascii="仿宋" w:eastAsia="仿宋" w:hAnsi="仿宋" w:cs="仿宋" w:hint="eastAsia"/>
                <w:color w:val="0D0D0D" w:themeColor="text1" w:themeTint="F2"/>
                <w:sz w:val="18"/>
                <w:szCs w:val="18"/>
              </w:rPr>
              <w:t>10</w:t>
            </w:r>
          </w:p>
        </w:tc>
        <w:tc>
          <w:tcPr>
            <w:tcW w:w="815" w:type="dxa"/>
            <w:vAlign w:val="center"/>
          </w:tcPr>
          <w:p w:rsidR="001074B0" w:rsidRDefault="0001502E">
            <w:pPr>
              <w:widowControl/>
              <w:snapToGrid w:val="0"/>
              <w:jc w:val="center"/>
              <w:rPr>
                <w:rFonts w:ascii="仿宋" w:eastAsia="仿宋" w:hAnsi="仿宋" w:cs="仿宋"/>
                <w:color w:val="0D0D0D" w:themeColor="text1" w:themeTint="F2"/>
                <w:kern w:val="0"/>
                <w:sz w:val="18"/>
                <w:szCs w:val="18"/>
              </w:rPr>
            </w:pPr>
            <w:r>
              <w:rPr>
                <w:rFonts w:ascii="仿宋" w:eastAsia="仿宋" w:hAnsi="仿宋" w:cs="仿宋" w:hint="eastAsia"/>
                <w:color w:val="0D0D0D" w:themeColor="text1" w:themeTint="F2"/>
                <w:kern w:val="0"/>
                <w:sz w:val="18"/>
                <w:szCs w:val="18"/>
              </w:rPr>
              <w:t>兽医行业发展现状及创业指导</w:t>
            </w:r>
          </w:p>
        </w:tc>
        <w:tc>
          <w:tcPr>
            <w:tcW w:w="3852" w:type="dxa"/>
            <w:vAlign w:val="center"/>
          </w:tcPr>
          <w:p w:rsidR="001074B0" w:rsidRDefault="0001502E">
            <w:pPr>
              <w:widowControl/>
              <w:ind w:firstLineChars="200" w:firstLine="360"/>
              <w:rPr>
                <w:rFonts w:ascii="仿宋" w:eastAsia="仿宋" w:hAnsi="仿宋" w:cs="仿宋"/>
                <w:color w:val="0D0D0D" w:themeColor="text1" w:themeTint="F2"/>
                <w:sz w:val="18"/>
                <w:szCs w:val="18"/>
              </w:rPr>
            </w:pPr>
            <w:r>
              <w:rPr>
                <w:rFonts w:ascii="仿宋" w:eastAsia="仿宋" w:hAnsi="仿宋" w:cs="仿宋" w:hint="eastAsia"/>
                <w:color w:val="0D0D0D" w:themeColor="text1" w:themeTint="F2"/>
                <w:sz w:val="18"/>
                <w:szCs w:val="18"/>
              </w:rPr>
              <w:t>了解兽医行业发展现状及规划；补充市场营销学基础知识，了解并掌握宠物医院店铺经营管理的方法，为学生自己创业奠定一定的理论基础，有利于培养学生的自主创新创业能力，提高其就业竞争力。</w:t>
            </w:r>
          </w:p>
        </w:tc>
        <w:tc>
          <w:tcPr>
            <w:tcW w:w="3428" w:type="dxa"/>
            <w:vAlign w:val="center"/>
          </w:tcPr>
          <w:p w:rsidR="001074B0" w:rsidRDefault="0001502E">
            <w:pPr>
              <w:widowControl/>
              <w:ind w:firstLineChars="200" w:firstLine="360"/>
              <w:rPr>
                <w:rFonts w:ascii="仿宋" w:eastAsia="仿宋" w:hAnsi="仿宋" w:cs="仿宋"/>
                <w:color w:val="0D0D0D" w:themeColor="text1" w:themeTint="F2"/>
                <w:sz w:val="18"/>
                <w:szCs w:val="18"/>
              </w:rPr>
            </w:pPr>
            <w:r>
              <w:rPr>
                <w:rFonts w:ascii="仿宋" w:eastAsia="仿宋" w:hAnsi="仿宋" w:cs="仿宋" w:hint="eastAsia"/>
                <w:color w:val="0D0D0D" w:themeColor="text1" w:themeTint="F2"/>
                <w:sz w:val="18"/>
                <w:szCs w:val="18"/>
              </w:rPr>
              <w:t>兽医行业发展现状分析；宠物医院店铺经营管理、选址、装修、商品销售等技巧；创业基础理论；创业规划书的指导。</w:t>
            </w:r>
          </w:p>
        </w:tc>
      </w:tr>
    </w:tbl>
    <w:p w:rsidR="001074B0" w:rsidRDefault="0001502E">
      <w:pPr>
        <w:spacing w:beforeLines="50" w:before="156" w:line="360" w:lineRule="auto"/>
        <w:ind w:firstLineChars="200" w:firstLine="560"/>
        <w:rPr>
          <w:rFonts w:ascii="仿宋" w:eastAsia="仿宋" w:hAnsi="仿宋" w:cs="仿宋"/>
          <w:sz w:val="28"/>
          <w:szCs w:val="28"/>
        </w:rPr>
      </w:pPr>
      <w:r>
        <w:rPr>
          <w:rFonts w:ascii="仿宋" w:eastAsia="仿宋" w:hAnsi="仿宋" w:cs="仿宋" w:hint="eastAsia"/>
          <w:sz w:val="28"/>
          <w:szCs w:val="28"/>
        </w:rPr>
        <w:t>专业（技能）课程的集中性实习、实践安排见表8。</w:t>
      </w:r>
    </w:p>
    <w:p w:rsidR="001074B0" w:rsidRDefault="0001502E">
      <w:pPr>
        <w:spacing w:line="360" w:lineRule="auto"/>
        <w:ind w:firstLineChars="200" w:firstLine="482"/>
        <w:jc w:val="center"/>
        <w:rPr>
          <w:rFonts w:ascii="仿宋" w:eastAsia="仿宋" w:hAnsi="仿宋" w:cs="仿宋"/>
          <w:b/>
          <w:bCs/>
          <w:sz w:val="24"/>
        </w:rPr>
      </w:pPr>
      <w:r>
        <w:rPr>
          <w:rFonts w:ascii="仿宋" w:eastAsia="仿宋" w:hAnsi="仿宋" w:cs="仿宋" w:hint="eastAsia"/>
          <w:b/>
          <w:bCs/>
          <w:sz w:val="24"/>
        </w:rPr>
        <w:t>表8 集中实习、实训安排表</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740"/>
        <w:gridCol w:w="2565"/>
        <w:gridCol w:w="4245"/>
      </w:tblGrid>
      <w:tr w:rsidR="001074B0">
        <w:trPr>
          <w:jc w:val="center"/>
        </w:trPr>
        <w:tc>
          <w:tcPr>
            <w:tcW w:w="796" w:type="dxa"/>
            <w:shd w:val="clear" w:color="auto" w:fill="BDD6EE" w:themeFill="accent1" w:themeFillTint="66"/>
            <w:vAlign w:val="center"/>
          </w:tcPr>
          <w:p w:rsidR="001074B0" w:rsidRDefault="0001502E">
            <w:pPr>
              <w:spacing w:line="360" w:lineRule="auto"/>
              <w:jc w:val="center"/>
              <w:outlineLvl w:val="1"/>
              <w:rPr>
                <w:rFonts w:ascii="仿宋" w:eastAsia="仿宋" w:hAnsi="仿宋" w:cs="仿宋"/>
                <w:b/>
                <w:bCs/>
                <w:color w:val="000000"/>
                <w:szCs w:val="21"/>
              </w:rPr>
            </w:pPr>
            <w:r>
              <w:rPr>
                <w:rFonts w:ascii="仿宋" w:eastAsia="仿宋" w:hAnsi="仿宋" w:cs="仿宋" w:hint="eastAsia"/>
                <w:b/>
                <w:bCs/>
                <w:color w:val="000000"/>
                <w:szCs w:val="21"/>
              </w:rPr>
              <w:t>学期</w:t>
            </w:r>
          </w:p>
        </w:tc>
        <w:tc>
          <w:tcPr>
            <w:tcW w:w="1740" w:type="dxa"/>
            <w:shd w:val="clear" w:color="auto" w:fill="BDD6EE" w:themeFill="accent1" w:themeFillTint="66"/>
            <w:vAlign w:val="center"/>
          </w:tcPr>
          <w:p w:rsidR="001074B0" w:rsidRDefault="0001502E">
            <w:pPr>
              <w:spacing w:line="360" w:lineRule="auto"/>
              <w:jc w:val="center"/>
              <w:outlineLvl w:val="1"/>
              <w:rPr>
                <w:rFonts w:ascii="仿宋" w:eastAsia="仿宋" w:hAnsi="仿宋" w:cs="仿宋"/>
                <w:b/>
                <w:bCs/>
                <w:color w:val="000000"/>
                <w:szCs w:val="21"/>
              </w:rPr>
            </w:pPr>
            <w:r>
              <w:rPr>
                <w:rFonts w:ascii="仿宋" w:eastAsia="仿宋" w:hAnsi="仿宋" w:cs="仿宋" w:hint="eastAsia"/>
                <w:b/>
                <w:bCs/>
                <w:color w:val="000000"/>
                <w:szCs w:val="21"/>
              </w:rPr>
              <w:t>实训时间</w:t>
            </w:r>
          </w:p>
        </w:tc>
        <w:tc>
          <w:tcPr>
            <w:tcW w:w="2565" w:type="dxa"/>
            <w:shd w:val="clear" w:color="auto" w:fill="BDD6EE" w:themeFill="accent1" w:themeFillTint="66"/>
            <w:vAlign w:val="center"/>
          </w:tcPr>
          <w:p w:rsidR="001074B0" w:rsidRDefault="0001502E">
            <w:pPr>
              <w:spacing w:line="360" w:lineRule="auto"/>
              <w:jc w:val="center"/>
              <w:outlineLvl w:val="1"/>
              <w:rPr>
                <w:rFonts w:ascii="仿宋" w:eastAsia="仿宋" w:hAnsi="仿宋" w:cs="仿宋"/>
                <w:b/>
                <w:bCs/>
                <w:color w:val="000000"/>
                <w:szCs w:val="21"/>
              </w:rPr>
            </w:pPr>
            <w:r>
              <w:rPr>
                <w:rFonts w:ascii="仿宋" w:eastAsia="仿宋" w:hAnsi="仿宋" w:cs="仿宋" w:hint="eastAsia"/>
                <w:b/>
                <w:bCs/>
                <w:color w:val="000000"/>
                <w:szCs w:val="21"/>
              </w:rPr>
              <w:t>实习课程</w:t>
            </w:r>
          </w:p>
        </w:tc>
        <w:tc>
          <w:tcPr>
            <w:tcW w:w="4245" w:type="dxa"/>
            <w:shd w:val="clear" w:color="auto" w:fill="BDD6EE" w:themeFill="accent1" w:themeFillTint="66"/>
            <w:vAlign w:val="center"/>
          </w:tcPr>
          <w:p w:rsidR="001074B0" w:rsidRDefault="0001502E">
            <w:pPr>
              <w:spacing w:line="360" w:lineRule="auto"/>
              <w:jc w:val="center"/>
              <w:outlineLvl w:val="1"/>
              <w:rPr>
                <w:rFonts w:ascii="仿宋" w:eastAsia="仿宋" w:hAnsi="仿宋" w:cs="仿宋"/>
                <w:b/>
                <w:bCs/>
                <w:color w:val="000000"/>
                <w:szCs w:val="21"/>
              </w:rPr>
            </w:pPr>
            <w:r>
              <w:rPr>
                <w:rFonts w:ascii="仿宋" w:eastAsia="仿宋" w:hAnsi="仿宋" w:cs="仿宋" w:hint="eastAsia"/>
                <w:b/>
                <w:bCs/>
                <w:color w:val="000000"/>
                <w:szCs w:val="21"/>
              </w:rPr>
              <w:t>实习内容</w:t>
            </w:r>
          </w:p>
        </w:tc>
      </w:tr>
      <w:tr w:rsidR="001074B0">
        <w:trPr>
          <w:jc w:val="center"/>
        </w:trPr>
        <w:tc>
          <w:tcPr>
            <w:tcW w:w="796" w:type="dxa"/>
            <w:vMerge w:val="restart"/>
            <w:vAlign w:val="center"/>
          </w:tcPr>
          <w:p w:rsidR="001074B0" w:rsidRDefault="0001502E">
            <w:pPr>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1</w:t>
            </w:r>
          </w:p>
        </w:tc>
        <w:tc>
          <w:tcPr>
            <w:tcW w:w="1740" w:type="dxa"/>
            <w:vMerge w:val="restart"/>
            <w:vAlign w:val="center"/>
          </w:tcPr>
          <w:p w:rsidR="001074B0" w:rsidRDefault="0001502E">
            <w:pPr>
              <w:spacing w:before="100" w:beforeAutospacing="1" w:after="100" w:afterAutospacing="1" w:line="300" w:lineRule="auto"/>
              <w:jc w:val="center"/>
              <w:rPr>
                <w:rFonts w:ascii="仿宋" w:eastAsia="仿宋" w:hAnsi="仿宋" w:cs="仿宋"/>
                <w:color w:val="000000"/>
                <w:szCs w:val="21"/>
              </w:rPr>
            </w:pPr>
            <w:r>
              <w:rPr>
                <w:rFonts w:ascii="仿宋" w:eastAsia="仿宋" w:hAnsi="仿宋" w:cs="仿宋" w:hint="eastAsia"/>
                <w:color w:val="000000"/>
                <w:szCs w:val="21"/>
              </w:rPr>
              <w:t>综合实训</w:t>
            </w:r>
          </w:p>
          <w:p w:rsidR="001074B0" w:rsidRDefault="0001502E">
            <w:pPr>
              <w:spacing w:before="100" w:beforeAutospacing="1" w:after="100" w:afterAutospacing="1" w:line="300" w:lineRule="auto"/>
              <w:jc w:val="center"/>
              <w:rPr>
                <w:rFonts w:ascii="仿宋" w:eastAsia="仿宋" w:hAnsi="仿宋" w:cs="仿宋"/>
                <w:color w:val="000000"/>
                <w:szCs w:val="21"/>
              </w:rPr>
            </w:pPr>
            <w:r>
              <w:rPr>
                <w:rFonts w:ascii="仿宋" w:eastAsia="仿宋" w:hAnsi="仿宋" w:cs="仿宋" w:hint="eastAsia"/>
                <w:color w:val="000000"/>
                <w:szCs w:val="21"/>
              </w:rPr>
              <w:t>1周</w:t>
            </w:r>
          </w:p>
        </w:tc>
        <w:tc>
          <w:tcPr>
            <w:tcW w:w="2565" w:type="dxa"/>
            <w:vAlign w:val="center"/>
          </w:tcPr>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动物解剖生理3天</w:t>
            </w:r>
          </w:p>
        </w:tc>
        <w:tc>
          <w:tcPr>
            <w:tcW w:w="4245" w:type="dxa"/>
            <w:vAlign w:val="center"/>
          </w:tcPr>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羊的解剖；</w:t>
            </w:r>
          </w:p>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解剖器官的识别；</w:t>
            </w:r>
          </w:p>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鸡的解剖。</w:t>
            </w:r>
          </w:p>
        </w:tc>
      </w:tr>
      <w:tr w:rsidR="001074B0">
        <w:trPr>
          <w:trHeight w:val="1927"/>
          <w:jc w:val="center"/>
        </w:trPr>
        <w:tc>
          <w:tcPr>
            <w:tcW w:w="796" w:type="dxa"/>
            <w:vMerge/>
            <w:vAlign w:val="center"/>
          </w:tcPr>
          <w:p w:rsidR="001074B0" w:rsidRDefault="001074B0">
            <w:pPr>
              <w:spacing w:before="100" w:beforeAutospacing="1" w:after="100" w:afterAutospacing="1"/>
              <w:jc w:val="center"/>
              <w:rPr>
                <w:rFonts w:ascii="仿宋" w:eastAsia="仿宋" w:hAnsi="仿宋" w:cs="仿宋"/>
                <w:color w:val="000000"/>
                <w:szCs w:val="21"/>
              </w:rPr>
            </w:pPr>
          </w:p>
        </w:tc>
        <w:tc>
          <w:tcPr>
            <w:tcW w:w="1740" w:type="dxa"/>
            <w:vMerge/>
            <w:vAlign w:val="center"/>
          </w:tcPr>
          <w:p w:rsidR="001074B0" w:rsidRDefault="001074B0">
            <w:pPr>
              <w:spacing w:before="100" w:beforeAutospacing="1" w:after="100" w:afterAutospacing="1" w:line="300" w:lineRule="auto"/>
              <w:jc w:val="center"/>
              <w:rPr>
                <w:rFonts w:ascii="仿宋" w:eastAsia="仿宋" w:hAnsi="仿宋" w:cs="仿宋"/>
                <w:color w:val="000000"/>
                <w:szCs w:val="21"/>
              </w:rPr>
            </w:pPr>
          </w:p>
        </w:tc>
        <w:tc>
          <w:tcPr>
            <w:tcW w:w="2565" w:type="dxa"/>
            <w:vAlign w:val="center"/>
          </w:tcPr>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动物微生物与免疫2天</w:t>
            </w:r>
          </w:p>
        </w:tc>
        <w:tc>
          <w:tcPr>
            <w:tcW w:w="4245" w:type="dxa"/>
            <w:vAlign w:val="center"/>
          </w:tcPr>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显微镜的使用；</w:t>
            </w:r>
          </w:p>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培养基的制作；</w:t>
            </w:r>
          </w:p>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细菌接种、培养；</w:t>
            </w:r>
          </w:p>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细菌涂片染色镜检。</w:t>
            </w:r>
          </w:p>
        </w:tc>
      </w:tr>
      <w:tr w:rsidR="001074B0">
        <w:trPr>
          <w:jc w:val="center"/>
        </w:trPr>
        <w:tc>
          <w:tcPr>
            <w:tcW w:w="796" w:type="dxa"/>
            <w:vMerge w:val="restart"/>
            <w:vAlign w:val="center"/>
          </w:tcPr>
          <w:p w:rsidR="001074B0" w:rsidRDefault="0001502E">
            <w:pPr>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2</w:t>
            </w:r>
          </w:p>
        </w:tc>
        <w:tc>
          <w:tcPr>
            <w:tcW w:w="1740" w:type="dxa"/>
            <w:vMerge w:val="restart"/>
            <w:vAlign w:val="center"/>
          </w:tcPr>
          <w:p w:rsidR="001074B0" w:rsidRDefault="0001502E">
            <w:pPr>
              <w:spacing w:before="100" w:beforeAutospacing="1" w:after="100" w:afterAutospacing="1" w:line="300" w:lineRule="auto"/>
              <w:jc w:val="center"/>
              <w:rPr>
                <w:rFonts w:ascii="仿宋" w:eastAsia="仿宋" w:hAnsi="仿宋" w:cs="仿宋"/>
                <w:color w:val="000000"/>
                <w:szCs w:val="21"/>
              </w:rPr>
            </w:pPr>
            <w:r>
              <w:rPr>
                <w:rFonts w:ascii="仿宋" w:eastAsia="仿宋" w:hAnsi="仿宋" w:cs="仿宋" w:hint="eastAsia"/>
                <w:color w:val="000000"/>
                <w:szCs w:val="21"/>
              </w:rPr>
              <w:t>综合实训</w:t>
            </w:r>
          </w:p>
          <w:p w:rsidR="001074B0" w:rsidRDefault="0001502E">
            <w:pPr>
              <w:spacing w:before="100" w:beforeAutospacing="1" w:after="100" w:afterAutospacing="1" w:line="300" w:lineRule="auto"/>
              <w:jc w:val="center"/>
              <w:rPr>
                <w:rFonts w:ascii="仿宋" w:eastAsia="仿宋" w:hAnsi="仿宋" w:cs="仿宋"/>
                <w:color w:val="000000"/>
                <w:szCs w:val="21"/>
              </w:rPr>
            </w:pPr>
            <w:r>
              <w:rPr>
                <w:rFonts w:ascii="仿宋" w:eastAsia="仿宋" w:hAnsi="仿宋" w:cs="仿宋" w:hint="eastAsia"/>
                <w:color w:val="000000"/>
                <w:szCs w:val="21"/>
              </w:rPr>
              <w:t>2周</w:t>
            </w:r>
          </w:p>
        </w:tc>
        <w:tc>
          <w:tcPr>
            <w:tcW w:w="2565" w:type="dxa"/>
            <w:vAlign w:val="center"/>
          </w:tcPr>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畜牧基础2天</w:t>
            </w:r>
          </w:p>
          <w:p w:rsidR="001074B0" w:rsidRDefault="001074B0">
            <w:pPr>
              <w:spacing w:line="300" w:lineRule="auto"/>
              <w:jc w:val="center"/>
              <w:rPr>
                <w:rFonts w:ascii="仿宋" w:eastAsia="仿宋" w:hAnsi="仿宋" w:cs="仿宋"/>
                <w:color w:val="000000"/>
                <w:szCs w:val="21"/>
              </w:rPr>
            </w:pPr>
          </w:p>
        </w:tc>
        <w:tc>
          <w:tcPr>
            <w:tcW w:w="4245" w:type="dxa"/>
            <w:vAlign w:val="center"/>
          </w:tcPr>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动物发情鉴定；</w:t>
            </w:r>
          </w:p>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饲料营养分析；</w:t>
            </w:r>
          </w:p>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妊娠诊断；</w:t>
            </w:r>
          </w:p>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日粮配比。</w:t>
            </w:r>
          </w:p>
        </w:tc>
      </w:tr>
      <w:tr w:rsidR="001074B0">
        <w:trPr>
          <w:jc w:val="center"/>
        </w:trPr>
        <w:tc>
          <w:tcPr>
            <w:tcW w:w="796" w:type="dxa"/>
            <w:vMerge/>
            <w:vAlign w:val="center"/>
          </w:tcPr>
          <w:p w:rsidR="001074B0" w:rsidRDefault="001074B0">
            <w:pPr>
              <w:spacing w:before="100" w:beforeAutospacing="1" w:after="100" w:afterAutospacing="1"/>
              <w:jc w:val="center"/>
              <w:rPr>
                <w:rFonts w:ascii="仿宋" w:eastAsia="仿宋" w:hAnsi="仿宋" w:cs="仿宋"/>
                <w:color w:val="000000"/>
                <w:szCs w:val="21"/>
              </w:rPr>
            </w:pPr>
          </w:p>
        </w:tc>
        <w:tc>
          <w:tcPr>
            <w:tcW w:w="1740" w:type="dxa"/>
            <w:vMerge/>
            <w:vAlign w:val="center"/>
          </w:tcPr>
          <w:p w:rsidR="001074B0" w:rsidRDefault="001074B0">
            <w:pPr>
              <w:spacing w:before="100" w:beforeAutospacing="1" w:after="100" w:afterAutospacing="1" w:line="300" w:lineRule="auto"/>
              <w:jc w:val="center"/>
              <w:rPr>
                <w:rFonts w:ascii="仿宋" w:eastAsia="仿宋" w:hAnsi="仿宋" w:cs="仿宋"/>
                <w:color w:val="000000"/>
                <w:szCs w:val="21"/>
              </w:rPr>
            </w:pPr>
          </w:p>
        </w:tc>
        <w:tc>
          <w:tcPr>
            <w:tcW w:w="2565" w:type="dxa"/>
            <w:vAlign w:val="center"/>
          </w:tcPr>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动物生产技术3天</w:t>
            </w:r>
          </w:p>
          <w:p w:rsidR="001074B0" w:rsidRDefault="001074B0">
            <w:pPr>
              <w:spacing w:line="300" w:lineRule="auto"/>
              <w:jc w:val="center"/>
              <w:rPr>
                <w:rFonts w:ascii="仿宋" w:eastAsia="仿宋" w:hAnsi="仿宋" w:cs="仿宋"/>
                <w:color w:val="000000"/>
                <w:szCs w:val="21"/>
              </w:rPr>
            </w:pPr>
          </w:p>
        </w:tc>
        <w:tc>
          <w:tcPr>
            <w:tcW w:w="4245" w:type="dxa"/>
            <w:vAlign w:val="center"/>
          </w:tcPr>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动物品种识别；</w:t>
            </w:r>
          </w:p>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养殖场规划设计；</w:t>
            </w:r>
          </w:p>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养殖场参观。</w:t>
            </w:r>
          </w:p>
        </w:tc>
      </w:tr>
      <w:tr w:rsidR="001074B0">
        <w:trPr>
          <w:trHeight w:val="880"/>
          <w:jc w:val="center"/>
        </w:trPr>
        <w:tc>
          <w:tcPr>
            <w:tcW w:w="796" w:type="dxa"/>
            <w:vMerge/>
            <w:vAlign w:val="center"/>
          </w:tcPr>
          <w:p w:rsidR="001074B0" w:rsidRDefault="001074B0">
            <w:pPr>
              <w:spacing w:before="100" w:beforeAutospacing="1" w:after="100" w:afterAutospacing="1"/>
              <w:jc w:val="center"/>
              <w:rPr>
                <w:rFonts w:ascii="仿宋" w:eastAsia="仿宋" w:hAnsi="仿宋" w:cs="仿宋"/>
                <w:color w:val="000000"/>
                <w:szCs w:val="21"/>
              </w:rPr>
            </w:pPr>
          </w:p>
        </w:tc>
        <w:tc>
          <w:tcPr>
            <w:tcW w:w="1740" w:type="dxa"/>
            <w:vMerge/>
            <w:vAlign w:val="center"/>
          </w:tcPr>
          <w:p w:rsidR="001074B0" w:rsidRDefault="001074B0">
            <w:pPr>
              <w:spacing w:before="100" w:beforeAutospacing="1" w:after="100" w:afterAutospacing="1" w:line="300" w:lineRule="auto"/>
              <w:jc w:val="center"/>
              <w:rPr>
                <w:rFonts w:ascii="仿宋" w:eastAsia="仿宋" w:hAnsi="仿宋" w:cs="仿宋"/>
                <w:color w:val="000000"/>
                <w:szCs w:val="21"/>
              </w:rPr>
            </w:pPr>
          </w:p>
        </w:tc>
        <w:tc>
          <w:tcPr>
            <w:tcW w:w="2565" w:type="dxa"/>
            <w:vAlign w:val="center"/>
          </w:tcPr>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兽药使用技术3天</w:t>
            </w:r>
          </w:p>
          <w:p w:rsidR="001074B0" w:rsidRDefault="001074B0">
            <w:pPr>
              <w:spacing w:line="300" w:lineRule="auto"/>
              <w:jc w:val="center"/>
              <w:rPr>
                <w:rFonts w:ascii="仿宋" w:eastAsia="仿宋" w:hAnsi="仿宋" w:cs="仿宋"/>
                <w:color w:val="000000"/>
                <w:szCs w:val="21"/>
              </w:rPr>
            </w:pPr>
          </w:p>
        </w:tc>
        <w:tc>
          <w:tcPr>
            <w:tcW w:w="4245" w:type="dxa"/>
            <w:vAlign w:val="center"/>
          </w:tcPr>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投药技术；</w:t>
            </w:r>
          </w:p>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药物的协同与拮抗；</w:t>
            </w:r>
          </w:p>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家兔全麻；</w:t>
            </w:r>
          </w:p>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敌百虫中毒与解救。</w:t>
            </w:r>
          </w:p>
        </w:tc>
      </w:tr>
      <w:tr w:rsidR="001074B0">
        <w:trPr>
          <w:trHeight w:val="1012"/>
          <w:jc w:val="center"/>
        </w:trPr>
        <w:tc>
          <w:tcPr>
            <w:tcW w:w="796" w:type="dxa"/>
            <w:vMerge/>
            <w:vAlign w:val="center"/>
          </w:tcPr>
          <w:p w:rsidR="001074B0" w:rsidRDefault="001074B0">
            <w:pPr>
              <w:spacing w:before="100" w:beforeAutospacing="1" w:after="100" w:afterAutospacing="1"/>
              <w:jc w:val="center"/>
              <w:rPr>
                <w:rFonts w:ascii="仿宋" w:eastAsia="仿宋" w:hAnsi="仿宋" w:cs="仿宋"/>
                <w:color w:val="000000"/>
                <w:szCs w:val="21"/>
              </w:rPr>
            </w:pPr>
          </w:p>
        </w:tc>
        <w:tc>
          <w:tcPr>
            <w:tcW w:w="1740" w:type="dxa"/>
            <w:vMerge/>
            <w:vAlign w:val="center"/>
          </w:tcPr>
          <w:p w:rsidR="001074B0" w:rsidRDefault="001074B0">
            <w:pPr>
              <w:spacing w:before="100" w:beforeAutospacing="1" w:after="100" w:afterAutospacing="1" w:line="300" w:lineRule="auto"/>
              <w:jc w:val="center"/>
              <w:rPr>
                <w:rFonts w:ascii="仿宋" w:eastAsia="仿宋" w:hAnsi="仿宋" w:cs="仿宋"/>
                <w:color w:val="000000"/>
                <w:szCs w:val="21"/>
              </w:rPr>
            </w:pPr>
          </w:p>
        </w:tc>
        <w:tc>
          <w:tcPr>
            <w:tcW w:w="2565" w:type="dxa"/>
            <w:vAlign w:val="center"/>
          </w:tcPr>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动物病理2天</w:t>
            </w:r>
          </w:p>
        </w:tc>
        <w:tc>
          <w:tcPr>
            <w:tcW w:w="4245" w:type="dxa"/>
            <w:vAlign w:val="center"/>
          </w:tcPr>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病鸡的剖解；</w:t>
            </w:r>
          </w:p>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病理切片的显微镜观察。</w:t>
            </w:r>
          </w:p>
        </w:tc>
      </w:tr>
      <w:tr w:rsidR="001074B0">
        <w:trPr>
          <w:trHeight w:val="1505"/>
          <w:jc w:val="center"/>
        </w:trPr>
        <w:tc>
          <w:tcPr>
            <w:tcW w:w="796" w:type="dxa"/>
            <w:vMerge w:val="restart"/>
            <w:vAlign w:val="center"/>
          </w:tcPr>
          <w:p w:rsidR="001074B0" w:rsidRDefault="001074B0">
            <w:pPr>
              <w:spacing w:before="100" w:beforeAutospacing="1" w:after="100" w:afterAutospacing="1"/>
              <w:jc w:val="center"/>
              <w:rPr>
                <w:rFonts w:ascii="仿宋" w:eastAsia="仿宋" w:hAnsi="仿宋" w:cs="仿宋"/>
                <w:color w:val="000000"/>
                <w:szCs w:val="21"/>
              </w:rPr>
            </w:pPr>
          </w:p>
          <w:p w:rsidR="001074B0" w:rsidRDefault="0001502E">
            <w:pPr>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3</w:t>
            </w:r>
          </w:p>
        </w:tc>
        <w:tc>
          <w:tcPr>
            <w:tcW w:w="1740" w:type="dxa"/>
            <w:vMerge w:val="restart"/>
            <w:vAlign w:val="center"/>
          </w:tcPr>
          <w:p w:rsidR="001074B0" w:rsidRDefault="0001502E">
            <w:pPr>
              <w:spacing w:before="100" w:beforeAutospacing="1" w:after="100" w:afterAutospacing="1" w:line="300" w:lineRule="auto"/>
              <w:jc w:val="center"/>
              <w:rPr>
                <w:rFonts w:ascii="仿宋" w:eastAsia="仿宋" w:hAnsi="仿宋" w:cs="仿宋"/>
                <w:color w:val="000000"/>
                <w:szCs w:val="21"/>
              </w:rPr>
            </w:pPr>
            <w:r>
              <w:rPr>
                <w:rFonts w:ascii="仿宋" w:eastAsia="仿宋" w:hAnsi="仿宋" w:cs="仿宋" w:hint="eastAsia"/>
                <w:color w:val="000000"/>
                <w:szCs w:val="21"/>
              </w:rPr>
              <w:t>校内综合实训</w:t>
            </w:r>
          </w:p>
          <w:p w:rsidR="001074B0" w:rsidRDefault="0001502E">
            <w:pPr>
              <w:spacing w:before="100" w:beforeAutospacing="1" w:after="100" w:afterAutospacing="1" w:line="300" w:lineRule="auto"/>
              <w:jc w:val="center"/>
              <w:rPr>
                <w:rFonts w:ascii="仿宋" w:eastAsia="仿宋" w:hAnsi="仿宋" w:cs="仿宋"/>
                <w:color w:val="000000"/>
                <w:szCs w:val="21"/>
              </w:rPr>
            </w:pPr>
            <w:r>
              <w:rPr>
                <w:rFonts w:ascii="仿宋" w:eastAsia="仿宋" w:hAnsi="仿宋" w:cs="仿宋" w:hint="eastAsia"/>
                <w:color w:val="000000"/>
                <w:szCs w:val="21"/>
              </w:rPr>
              <w:t>2周</w:t>
            </w:r>
          </w:p>
        </w:tc>
        <w:tc>
          <w:tcPr>
            <w:tcW w:w="2565" w:type="dxa"/>
            <w:vAlign w:val="center"/>
          </w:tcPr>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兽医临床诊疗技术2天</w:t>
            </w:r>
          </w:p>
        </w:tc>
        <w:tc>
          <w:tcPr>
            <w:tcW w:w="4245" w:type="dxa"/>
            <w:vAlign w:val="center"/>
          </w:tcPr>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动物的整体及一般检查；</w:t>
            </w:r>
          </w:p>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动物分系统检查；</w:t>
            </w:r>
          </w:p>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动物的治疗技术（投药、注射、冲洗、穿刺）。</w:t>
            </w:r>
          </w:p>
        </w:tc>
      </w:tr>
      <w:tr w:rsidR="001074B0">
        <w:trPr>
          <w:trHeight w:val="1410"/>
          <w:jc w:val="center"/>
        </w:trPr>
        <w:tc>
          <w:tcPr>
            <w:tcW w:w="796" w:type="dxa"/>
            <w:vMerge/>
            <w:vAlign w:val="center"/>
          </w:tcPr>
          <w:p w:rsidR="001074B0" w:rsidRDefault="001074B0">
            <w:pPr>
              <w:spacing w:before="100" w:beforeAutospacing="1" w:after="100" w:afterAutospacing="1"/>
              <w:jc w:val="center"/>
              <w:rPr>
                <w:rFonts w:ascii="仿宋" w:eastAsia="仿宋" w:hAnsi="仿宋" w:cs="仿宋"/>
                <w:color w:val="000000"/>
                <w:szCs w:val="21"/>
              </w:rPr>
            </w:pPr>
          </w:p>
        </w:tc>
        <w:tc>
          <w:tcPr>
            <w:tcW w:w="1740" w:type="dxa"/>
            <w:vMerge/>
            <w:vAlign w:val="center"/>
          </w:tcPr>
          <w:p w:rsidR="001074B0" w:rsidRDefault="001074B0">
            <w:pPr>
              <w:spacing w:before="100" w:beforeAutospacing="1" w:after="100" w:afterAutospacing="1" w:line="300" w:lineRule="auto"/>
              <w:jc w:val="center"/>
              <w:rPr>
                <w:rFonts w:ascii="仿宋" w:eastAsia="仿宋" w:hAnsi="仿宋" w:cs="仿宋"/>
                <w:color w:val="000000"/>
                <w:szCs w:val="21"/>
              </w:rPr>
            </w:pPr>
          </w:p>
        </w:tc>
        <w:tc>
          <w:tcPr>
            <w:tcW w:w="2565" w:type="dxa"/>
            <w:vAlign w:val="center"/>
          </w:tcPr>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动物外产科操作技术3天</w:t>
            </w:r>
          </w:p>
        </w:tc>
        <w:tc>
          <w:tcPr>
            <w:tcW w:w="4245" w:type="dxa"/>
            <w:vAlign w:val="center"/>
          </w:tcPr>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瘤胃切开术；</w:t>
            </w:r>
          </w:p>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开腹术；</w:t>
            </w:r>
          </w:p>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食管切开术。</w:t>
            </w:r>
          </w:p>
        </w:tc>
      </w:tr>
      <w:tr w:rsidR="001074B0">
        <w:trPr>
          <w:trHeight w:val="1614"/>
          <w:jc w:val="center"/>
        </w:trPr>
        <w:tc>
          <w:tcPr>
            <w:tcW w:w="796" w:type="dxa"/>
            <w:vMerge/>
            <w:vAlign w:val="center"/>
          </w:tcPr>
          <w:p w:rsidR="001074B0" w:rsidRDefault="001074B0">
            <w:pPr>
              <w:spacing w:before="100" w:beforeAutospacing="1" w:after="100" w:afterAutospacing="1"/>
              <w:jc w:val="center"/>
              <w:rPr>
                <w:rFonts w:ascii="仿宋" w:eastAsia="仿宋" w:hAnsi="仿宋" w:cs="仿宋"/>
                <w:color w:val="000000"/>
                <w:szCs w:val="21"/>
              </w:rPr>
            </w:pPr>
          </w:p>
        </w:tc>
        <w:tc>
          <w:tcPr>
            <w:tcW w:w="1740" w:type="dxa"/>
            <w:vMerge/>
            <w:vAlign w:val="center"/>
          </w:tcPr>
          <w:p w:rsidR="001074B0" w:rsidRDefault="001074B0">
            <w:pPr>
              <w:spacing w:before="100" w:beforeAutospacing="1" w:after="100" w:afterAutospacing="1"/>
              <w:jc w:val="center"/>
              <w:rPr>
                <w:rFonts w:ascii="仿宋" w:eastAsia="仿宋" w:hAnsi="仿宋" w:cs="仿宋"/>
                <w:color w:val="000000"/>
                <w:szCs w:val="21"/>
              </w:rPr>
            </w:pPr>
          </w:p>
        </w:tc>
        <w:tc>
          <w:tcPr>
            <w:tcW w:w="2565" w:type="dxa"/>
            <w:vAlign w:val="center"/>
          </w:tcPr>
          <w:p w:rsidR="001074B0" w:rsidRDefault="0001502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动物传染病防治技术3天</w:t>
            </w:r>
          </w:p>
        </w:tc>
        <w:tc>
          <w:tcPr>
            <w:tcW w:w="4245" w:type="dxa"/>
            <w:vAlign w:val="center"/>
          </w:tcPr>
          <w:p w:rsidR="001074B0" w:rsidRDefault="0001502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病料的取材和送检；</w:t>
            </w:r>
          </w:p>
          <w:p w:rsidR="001074B0" w:rsidRDefault="0001502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免疫接种；</w:t>
            </w:r>
          </w:p>
          <w:p w:rsidR="001074B0" w:rsidRDefault="0001502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鸡新城疫抗体水平检测</w:t>
            </w:r>
          </w:p>
        </w:tc>
      </w:tr>
      <w:tr w:rsidR="001074B0">
        <w:trPr>
          <w:trHeight w:val="1604"/>
          <w:jc w:val="center"/>
        </w:trPr>
        <w:tc>
          <w:tcPr>
            <w:tcW w:w="796" w:type="dxa"/>
            <w:vMerge/>
            <w:vAlign w:val="center"/>
          </w:tcPr>
          <w:p w:rsidR="001074B0" w:rsidRDefault="001074B0">
            <w:pPr>
              <w:spacing w:line="360" w:lineRule="auto"/>
              <w:jc w:val="center"/>
              <w:rPr>
                <w:szCs w:val="21"/>
              </w:rPr>
            </w:pPr>
          </w:p>
        </w:tc>
        <w:tc>
          <w:tcPr>
            <w:tcW w:w="1740" w:type="dxa"/>
            <w:vMerge/>
            <w:vAlign w:val="center"/>
          </w:tcPr>
          <w:p w:rsidR="001074B0" w:rsidRDefault="001074B0">
            <w:pPr>
              <w:spacing w:line="360" w:lineRule="auto"/>
              <w:jc w:val="center"/>
              <w:rPr>
                <w:rFonts w:ascii="仿宋" w:eastAsia="仿宋" w:hAnsi="仿宋" w:cs="仿宋"/>
                <w:color w:val="000000"/>
                <w:szCs w:val="21"/>
              </w:rPr>
            </w:pPr>
          </w:p>
        </w:tc>
        <w:tc>
          <w:tcPr>
            <w:tcW w:w="2565" w:type="dxa"/>
            <w:vAlign w:val="center"/>
          </w:tcPr>
          <w:p w:rsidR="001074B0" w:rsidRDefault="0001502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动物普通病防治技术2天</w:t>
            </w:r>
          </w:p>
        </w:tc>
        <w:tc>
          <w:tcPr>
            <w:tcW w:w="4245" w:type="dxa"/>
            <w:vAlign w:val="center"/>
          </w:tcPr>
          <w:p w:rsidR="001074B0" w:rsidRDefault="0001502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常见的消化系统疾病诊断与防治方法；</w:t>
            </w:r>
          </w:p>
          <w:p w:rsidR="001074B0" w:rsidRDefault="0001502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常见的呼吸系统疾病诊断与防治方法；</w:t>
            </w:r>
          </w:p>
          <w:p w:rsidR="001074B0" w:rsidRDefault="0001502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常见的循环系统疾病诊断与防治方法；</w:t>
            </w:r>
          </w:p>
        </w:tc>
      </w:tr>
      <w:tr w:rsidR="001074B0">
        <w:trPr>
          <w:trHeight w:val="1360"/>
          <w:jc w:val="center"/>
        </w:trPr>
        <w:tc>
          <w:tcPr>
            <w:tcW w:w="796" w:type="dxa"/>
            <w:vMerge w:val="restart"/>
            <w:vAlign w:val="center"/>
          </w:tcPr>
          <w:p w:rsidR="001074B0" w:rsidRDefault="0001502E">
            <w:pPr>
              <w:spacing w:before="100" w:beforeAutospacing="1" w:after="100" w:afterAutospacing="1"/>
              <w:jc w:val="center"/>
              <w:rPr>
                <w:rFonts w:ascii="仿宋" w:eastAsia="仿宋" w:hAnsi="仿宋" w:cs="仿宋"/>
                <w:color w:val="171717" w:themeColor="background2" w:themeShade="1A"/>
                <w:szCs w:val="21"/>
              </w:rPr>
            </w:pPr>
            <w:r>
              <w:rPr>
                <w:rFonts w:ascii="仿宋" w:eastAsia="仿宋" w:hAnsi="仿宋" w:cs="仿宋" w:hint="eastAsia"/>
                <w:color w:val="171717" w:themeColor="background2" w:themeShade="1A"/>
                <w:szCs w:val="21"/>
              </w:rPr>
              <w:t>4</w:t>
            </w:r>
          </w:p>
        </w:tc>
        <w:tc>
          <w:tcPr>
            <w:tcW w:w="1740" w:type="dxa"/>
            <w:vMerge w:val="restart"/>
            <w:vAlign w:val="center"/>
          </w:tcPr>
          <w:p w:rsidR="001074B0" w:rsidRDefault="0001502E">
            <w:pPr>
              <w:spacing w:before="100" w:beforeAutospacing="1" w:after="100" w:afterAutospacing="1" w:line="300" w:lineRule="auto"/>
              <w:jc w:val="center"/>
              <w:rPr>
                <w:rFonts w:ascii="仿宋" w:eastAsia="仿宋" w:hAnsi="仿宋" w:cs="仿宋"/>
                <w:color w:val="171717" w:themeColor="background2" w:themeShade="1A"/>
                <w:szCs w:val="21"/>
              </w:rPr>
            </w:pPr>
            <w:r>
              <w:rPr>
                <w:rFonts w:ascii="仿宋" w:eastAsia="仿宋" w:hAnsi="仿宋" w:cs="仿宋" w:hint="eastAsia"/>
                <w:color w:val="171717" w:themeColor="background2" w:themeShade="1A"/>
                <w:szCs w:val="21"/>
              </w:rPr>
              <w:t>校内综合实训</w:t>
            </w:r>
          </w:p>
          <w:p w:rsidR="001074B0" w:rsidRDefault="0001502E">
            <w:pPr>
              <w:spacing w:before="100" w:beforeAutospacing="1" w:after="100" w:afterAutospacing="1" w:line="300" w:lineRule="auto"/>
              <w:jc w:val="center"/>
              <w:rPr>
                <w:rFonts w:ascii="仿宋" w:eastAsia="仿宋" w:hAnsi="仿宋" w:cs="仿宋"/>
                <w:color w:val="171717" w:themeColor="background2" w:themeShade="1A"/>
                <w:szCs w:val="21"/>
              </w:rPr>
            </w:pPr>
            <w:r>
              <w:rPr>
                <w:rFonts w:ascii="仿宋" w:eastAsia="仿宋" w:hAnsi="仿宋" w:cs="仿宋" w:hint="eastAsia"/>
                <w:color w:val="171717" w:themeColor="background2" w:themeShade="1A"/>
                <w:szCs w:val="21"/>
              </w:rPr>
              <w:t>2周</w:t>
            </w:r>
          </w:p>
        </w:tc>
        <w:tc>
          <w:tcPr>
            <w:tcW w:w="2565" w:type="dxa"/>
            <w:vAlign w:val="center"/>
          </w:tcPr>
          <w:p w:rsidR="001074B0" w:rsidRDefault="0001502E">
            <w:pPr>
              <w:spacing w:line="300" w:lineRule="auto"/>
              <w:jc w:val="center"/>
              <w:rPr>
                <w:rFonts w:ascii="仿宋" w:eastAsia="仿宋" w:hAnsi="仿宋" w:cs="仿宋"/>
                <w:color w:val="171717" w:themeColor="background2" w:themeShade="1A"/>
                <w:szCs w:val="21"/>
              </w:rPr>
            </w:pPr>
            <w:r>
              <w:rPr>
                <w:rFonts w:ascii="仿宋" w:eastAsia="仿宋" w:hAnsi="仿宋" w:cs="仿宋" w:hint="eastAsia"/>
                <w:color w:val="171717" w:themeColor="background2" w:themeShade="1A"/>
                <w:szCs w:val="21"/>
              </w:rPr>
              <w:t>动物检疫技术2天</w:t>
            </w:r>
          </w:p>
        </w:tc>
        <w:tc>
          <w:tcPr>
            <w:tcW w:w="4245" w:type="dxa"/>
            <w:vAlign w:val="center"/>
          </w:tcPr>
          <w:p w:rsidR="001074B0" w:rsidRDefault="0001502E">
            <w:pPr>
              <w:spacing w:line="300" w:lineRule="auto"/>
              <w:jc w:val="center"/>
              <w:rPr>
                <w:rFonts w:ascii="仿宋" w:eastAsia="仿宋" w:hAnsi="仿宋" w:cs="仿宋"/>
                <w:color w:val="171717" w:themeColor="background2" w:themeShade="1A"/>
                <w:szCs w:val="21"/>
              </w:rPr>
            </w:pPr>
            <w:r>
              <w:rPr>
                <w:rFonts w:ascii="仿宋" w:eastAsia="仿宋" w:hAnsi="仿宋" w:cs="仿宋" w:hint="eastAsia"/>
                <w:color w:val="171717" w:themeColor="background2" w:themeShade="1A"/>
                <w:szCs w:val="21"/>
              </w:rPr>
              <w:t>动物疫病的控制和扑灭；</w:t>
            </w:r>
          </w:p>
          <w:p w:rsidR="001074B0" w:rsidRDefault="0001502E">
            <w:pPr>
              <w:spacing w:line="300" w:lineRule="auto"/>
              <w:jc w:val="center"/>
              <w:rPr>
                <w:rFonts w:ascii="仿宋" w:eastAsia="仿宋" w:hAnsi="仿宋" w:cs="仿宋"/>
                <w:color w:val="171717" w:themeColor="background2" w:themeShade="1A"/>
                <w:szCs w:val="21"/>
              </w:rPr>
            </w:pPr>
            <w:r>
              <w:rPr>
                <w:rFonts w:ascii="仿宋" w:eastAsia="仿宋" w:hAnsi="仿宋" w:cs="仿宋" w:hint="eastAsia"/>
                <w:color w:val="171717" w:themeColor="background2" w:themeShade="1A"/>
                <w:szCs w:val="21"/>
              </w:rPr>
              <w:t>动物检疫方法—临诊检查；</w:t>
            </w:r>
          </w:p>
          <w:p w:rsidR="001074B0" w:rsidRDefault="0001502E">
            <w:pPr>
              <w:spacing w:line="300" w:lineRule="auto"/>
              <w:jc w:val="center"/>
              <w:rPr>
                <w:rFonts w:ascii="仿宋" w:eastAsia="仿宋" w:hAnsi="仿宋" w:cs="仿宋"/>
                <w:color w:val="171717" w:themeColor="background2" w:themeShade="1A"/>
                <w:szCs w:val="21"/>
              </w:rPr>
            </w:pPr>
            <w:r>
              <w:rPr>
                <w:rFonts w:ascii="仿宋" w:eastAsia="仿宋" w:hAnsi="仿宋" w:cs="仿宋" w:hint="eastAsia"/>
                <w:color w:val="171717" w:themeColor="background2" w:themeShade="1A"/>
                <w:szCs w:val="21"/>
              </w:rPr>
              <w:t>动物检疫方法—实验室检查。</w:t>
            </w:r>
          </w:p>
        </w:tc>
      </w:tr>
      <w:tr w:rsidR="001074B0">
        <w:trPr>
          <w:trHeight w:val="1340"/>
          <w:jc w:val="center"/>
        </w:trPr>
        <w:tc>
          <w:tcPr>
            <w:tcW w:w="796" w:type="dxa"/>
            <w:vMerge/>
            <w:vAlign w:val="center"/>
          </w:tcPr>
          <w:p w:rsidR="001074B0" w:rsidRDefault="001074B0">
            <w:pPr>
              <w:spacing w:line="300" w:lineRule="auto"/>
              <w:jc w:val="center"/>
              <w:rPr>
                <w:color w:val="171717" w:themeColor="background2" w:themeShade="1A"/>
              </w:rPr>
            </w:pPr>
          </w:p>
        </w:tc>
        <w:tc>
          <w:tcPr>
            <w:tcW w:w="1740" w:type="dxa"/>
            <w:vMerge/>
            <w:vAlign w:val="center"/>
          </w:tcPr>
          <w:p w:rsidR="001074B0" w:rsidRDefault="001074B0">
            <w:pPr>
              <w:spacing w:line="300" w:lineRule="auto"/>
              <w:jc w:val="center"/>
              <w:rPr>
                <w:rFonts w:ascii="仿宋" w:eastAsia="仿宋" w:hAnsi="仿宋" w:cs="仿宋"/>
                <w:color w:val="171717" w:themeColor="background2" w:themeShade="1A"/>
                <w:szCs w:val="21"/>
              </w:rPr>
            </w:pPr>
          </w:p>
        </w:tc>
        <w:tc>
          <w:tcPr>
            <w:tcW w:w="2565" w:type="dxa"/>
            <w:vAlign w:val="center"/>
          </w:tcPr>
          <w:p w:rsidR="001074B0" w:rsidRDefault="0001502E">
            <w:pPr>
              <w:spacing w:line="300" w:lineRule="auto"/>
              <w:jc w:val="center"/>
              <w:rPr>
                <w:rFonts w:ascii="仿宋" w:eastAsia="仿宋" w:hAnsi="仿宋" w:cs="仿宋"/>
                <w:color w:val="171717" w:themeColor="background2" w:themeShade="1A"/>
                <w:szCs w:val="21"/>
              </w:rPr>
            </w:pPr>
            <w:r>
              <w:rPr>
                <w:rFonts w:ascii="仿宋" w:eastAsia="仿宋" w:hAnsi="仿宋" w:cs="仿宋" w:hint="eastAsia"/>
                <w:color w:val="171717" w:themeColor="background2" w:themeShade="1A"/>
                <w:szCs w:val="21"/>
              </w:rPr>
              <w:t>动物寄生虫病防治技术3天</w:t>
            </w:r>
          </w:p>
        </w:tc>
        <w:tc>
          <w:tcPr>
            <w:tcW w:w="4245" w:type="dxa"/>
            <w:vAlign w:val="center"/>
          </w:tcPr>
          <w:p w:rsidR="001074B0" w:rsidRDefault="0001502E">
            <w:pPr>
              <w:spacing w:line="300" w:lineRule="auto"/>
              <w:jc w:val="center"/>
              <w:rPr>
                <w:rFonts w:ascii="仿宋" w:eastAsia="仿宋" w:hAnsi="仿宋" w:cs="仿宋"/>
                <w:color w:val="171717" w:themeColor="background2" w:themeShade="1A"/>
                <w:szCs w:val="21"/>
              </w:rPr>
            </w:pPr>
            <w:r>
              <w:rPr>
                <w:rFonts w:ascii="仿宋" w:eastAsia="仿宋" w:hAnsi="仿宋" w:cs="仿宋" w:hint="eastAsia"/>
                <w:color w:val="171717" w:themeColor="background2" w:themeShade="1A"/>
                <w:szCs w:val="21"/>
              </w:rPr>
              <w:t>寄生虫的形态学观察；</w:t>
            </w:r>
          </w:p>
          <w:p w:rsidR="001074B0" w:rsidRDefault="0001502E">
            <w:pPr>
              <w:spacing w:line="300" w:lineRule="auto"/>
              <w:jc w:val="center"/>
              <w:rPr>
                <w:rFonts w:ascii="仿宋" w:eastAsia="仿宋" w:hAnsi="仿宋" w:cs="仿宋"/>
                <w:color w:val="171717" w:themeColor="background2" w:themeShade="1A"/>
                <w:szCs w:val="21"/>
              </w:rPr>
            </w:pPr>
            <w:r>
              <w:rPr>
                <w:rFonts w:ascii="仿宋" w:eastAsia="仿宋" w:hAnsi="仿宋" w:cs="仿宋" w:hint="eastAsia"/>
                <w:color w:val="171717" w:themeColor="background2" w:themeShade="1A"/>
                <w:szCs w:val="21"/>
              </w:rPr>
              <w:t>线虫的诊断—粪便饱和盐水漂浮法；</w:t>
            </w:r>
          </w:p>
          <w:p w:rsidR="001074B0" w:rsidRDefault="0001502E">
            <w:pPr>
              <w:spacing w:line="300" w:lineRule="auto"/>
              <w:jc w:val="center"/>
              <w:rPr>
                <w:rFonts w:ascii="仿宋" w:eastAsia="仿宋" w:hAnsi="仿宋" w:cs="仿宋"/>
                <w:color w:val="171717" w:themeColor="background2" w:themeShade="1A"/>
                <w:szCs w:val="21"/>
              </w:rPr>
            </w:pPr>
            <w:r>
              <w:rPr>
                <w:rFonts w:ascii="仿宋" w:eastAsia="仿宋" w:hAnsi="仿宋" w:cs="仿宋" w:hint="eastAsia"/>
                <w:color w:val="171717" w:themeColor="background2" w:themeShade="1A"/>
                <w:szCs w:val="21"/>
              </w:rPr>
              <w:t>血液原虫的诊断—血液涂片镜检法。</w:t>
            </w:r>
          </w:p>
        </w:tc>
      </w:tr>
      <w:tr w:rsidR="001074B0">
        <w:trPr>
          <w:trHeight w:val="833"/>
          <w:jc w:val="center"/>
        </w:trPr>
        <w:tc>
          <w:tcPr>
            <w:tcW w:w="796" w:type="dxa"/>
            <w:vMerge/>
            <w:vAlign w:val="center"/>
          </w:tcPr>
          <w:p w:rsidR="001074B0" w:rsidRDefault="001074B0">
            <w:pPr>
              <w:spacing w:line="300" w:lineRule="auto"/>
              <w:jc w:val="center"/>
              <w:rPr>
                <w:rFonts w:ascii="仿宋" w:eastAsia="仿宋" w:hAnsi="仿宋" w:cs="仿宋"/>
                <w:color w:val="171717" w:themeColor="background2" w:themeShade="1A"/>
                <w:szCs w:val="21"/>
              </w:rPr>
            </w:pPr>
          </w:p>
        </w:tc>
        <w:tc>
          <w:tcPr>
            <w:tcW w:w="1740" w:type="dxa"/>
            <w:vMerge/>
            <w:vAlign w:val="center"/>
          </w:tcPr>
          <w:p w:rsidR="001074B0" w:rsidRDefault="001074B0">
            <w:pPr>
              <w:spacing w:line="300" w:lineRule="auto"/>
              <w:jc w:val="center"/>
              <w:rPr>
                <w:rFonts w:ascii="仿宋" w:eastAsia="仿宋" w:hAnsi="仿宋" w:cs="仿宋"/>
                <w:color w:val="171717" w:themeColor="background2" w:themeShade="1A"/>
                <w:szCs w:val="21"/>
              </w:rPr>
            </w:pPr>
          </w:p>
        </w:tc>
        <w:tc>
          <w:tcPr>
            <w:tcW w:w="2565" w:type="dxa"/>
            <w:vAlign w:val="center"/>
          </w:tcPr>
          <w:p w:rsidR="001074B0" w:rsidRDefault="0001502E">
            <w:pPr>
              <w:spacing w:line="300" w:lineRule="auto"/>
              <w:jc w:val="center"/>
              <w:rPr>
                <w:rFonts w:ascii="仿宋" w:eastAsia="仿宋" w:hAnsi="仿宋" w:cs="仿宋"/>
                <w:color w:val="171717" w:themeColor="background2" w:themeShade="1A"/>
                <w:szCs w:val="21"/>
              </w:rPr>
            </w:pPr>
            <w:r>
              <w:rPr>
                <w:rFonts w:ascii="仿宋" w:eastAsia="仿宋" w:hAnsi="仿宋" w:cs="仿宋" w:hint="eastAsia"/>
                <w:color w:val="171717" w:themeColor="background2" w:themeShade="1A"/>
                <w:szCs w:val="21"/>
              </w:rPr>
              <w:t>宠物疾病防治技术3天</w:t>
            </w:r>
          </w:p>
        </w:tc>
        <w:tc>
          <w:tcPr>
            <w:tcW w:w="4245" w:type="dxa"/>
            <w:vAlign w:val="center"/>
          </w:tcPr>
          <w:p w:rsidR="001074B0" w:rsidRDefault="0001502E">
            <w:pPr>
              <w:spacing w:line="300" w:lineRule="auto"/>
              <w:jc w:val="center"/>
              <w:rPr>
                <w:rFonts w:ascii="仿宋" w:eastAsia="仿宋" w:hAnsi="仿宋" w:cs="仿宋"/>
                <w:color w:val="171717" w:themeColor="background2" w:themeShade="1A"/>
                <w:szCs w:val="21"/>
              </w:rPr>
            </w:pPr>
            <w:r>
              <w:rPr>
                <w:rFonts w:ascii="仿宋" w:eastAsia="仿宋" w:hAnsi="仿宋" w:cs="仿宋" w:hint="eastAsia"/>
                <w:color w:val="171717" w:themeColor="background2" w:themeShade="1A"/>
                <w:szCs w:val="21"/>
              </w:rPr>
              <w:t>犬猫病毒病的防治；</w:t>
            </w:r>
          </w:p>
          <w:p w:rsidR="001074B0" w:rsidRDefault="0001502E">
            <w:pPr>
              <w:spacing w:line="300" w:lineRule="auto"/>
              <w:jc w:val="center"/>
              <w:rPr>
                <w:rFonts w:ascii="仿宋" w:eastAsia="仿宋" w:hAnsi="仿宋" w:cs="仿宋"/>
                <w:color w:val="171717" w:themeColor="background2" w:themeShade="1A"/>
                <w:szCs w:val="21"/>
              </w:rPr>
            </w:pPr>
            <w:r>
              <w:rPr>
                <w:rFonts w:ascii="仿宋" w:eastAsia="仿宋" w:hAnsi="仿宋" w:cs="仿宋" w:hint="eastAsia"/>
                <w:color w:val="171717" w:themeColor="background2" w:themeShade="1A"/>
                <w:szCs w:val="21"/>
              </w:rPr>
              <w:t>犬猫细菌病的防治；</w:t>
            </w:r>
          </w:p>
          <w:p w:rsidR="001074B0" w:rsidRDefault="0001502E">
            <w:pPr>
              <w:spacing w:line="300" w:lineRule="auto"/>
              <w:jc w:val="center"/>
              <w:rPr>
                <w:rFonts w:ascii="仿宋" w:eastAsia="仿宋" w:hAnsi="仿宋" w:cs="仿宋"/>
                <w:color w:val="171717" w:themeColor="background2" w:themeShade="1A"/>
                <w:szCs w:val="21"/>
              </w:rPr>
            </w:pPr>
            <w:r>
              <w:rPr>
                <w:rFonts w:ascii="仿宋" w:eastAsia="仿宋" w:hAnsi="仿宋" w:cs="仿宋" w:hint="eastAsia"/>
                <w:color w:val="171717" w:themeColor="background2" w:themeShade="1A"/>
                <w:szCs w:val="21"/>
              </w:rPr>
              <w:t>犬猫内科病的防治。</w:t>
            </w:r>
          </w:p>
        </w:tc>
      </w:tr>
      <w:tr w:rsidR="001074B0">
        <w:trPr>
          <w:trHeight w:val="1128"/>
          <w:jc w:val="center"/>
        </w:trPr>
        <w:tc>
          <w:tcPr>
            <w:tcW w:w="796" w:type="dxa"/>
            <w:vMerge/>
            <w:vAlign w:val="center"/>
          </w:tcPr>
          <w:p w:rsidR="001074B0" w:rsidRDefault="001074B0">
            <w:pPr>
              <w:spacing w:line="300" w:lineRule="auto"/>
              <w:jc w:val="center"/>
              <w:rPr>
                <w:rFonts w:ascii="仿宋" w:eastAsia="仿宋" w:hAnsi="仿宋" w:cs="仿宋"/>
                <w:color w:val="171717" w:themeColor="background2" w:themeShade="1A"/>
                <w:szCs w:val="21"/>
              </w:rPr>
            </w:pPr>
          </w:p>
        </w:tc>
        <w:tc>
          <w:tcPr>
            <w:tcW w:w="1740" w:type="dxa"/>
            <w:vMerge/>
            <w:vAlign w:val="center"/>
          </w:tcPr>
          <w:p w:rsidR="001074B0" w:rsidRDefault="001074B0">
            <w:pPr>
              <w:spacing w:line="300" w:lineRule="auto"/>
              <w:jc w:val="center"/>
              <w:rPr>
                <w:rFonts w:ascii="仿宋" w:eastAsia="仿宋" w:hAnsi="仿宋" w:cs="仿宋"/>
                <w:color w:val="171717" w:themeColor="background2" w:themeShade="1A"/>
                <w:szCs w:val="21"/>
              </w:rPr>
            </w:pPr>
          </w:p>
        </w:tc>
        <w:tc>
          <w:tcPr>
            <w:tcW w:w="2565" w:type="dxa"/>
            <w:vAlign w:val="center"/>
          </w:tcPr>
          <w:p w:rsidR="001074B0" w:rsidRDefault="0001502E">
            <w:pPr>
              <w:spacing w:line="300" w:lineRule="auto"/>
              <w:jc w:val="center"/>
              <w:rPr>
                <w:rFonts w:ascii="仿宋" w:eastAsia="仿宋" w:hAnsi="仿宋" w:cs="仿宋"/>
                <w:color w:val="171717" w:themeColor="background2" w:themeShade="1A"/>
                <w:szCs w:val="21"/>
              </w:rPr>
            </w:pPr>
            <w:r>
              <w:rPr>
                <w:rFonts w:ascii="仿宋" w:eastAsia="仿宋" w:hAnsi="仿宋" w:cs="仿宋" w:hint="eastAsia"/>
                <w:color w:val="171717" w:themeColor="background2" w:themeShade="1A"/>
                <w:szCs w:val="21"/>
              </w:rPr>
              <w:t>动物普通病防治技术2天</w:t>
            </w:r>
          </w:p>
        </w:tc>
        <w:tc>
          <w:tcPr>
            <w:tcW w:w="4245" w:type="dxa"/>
            <w:vAlign w:val="center"/>
          </w:tcPr>
          <w:p w:rsidR="001074B0" w:rsidRDefault="0001502E">
            <w:pPr>
              <w:spacing w:line="360" w:lineRule="auto"/>
              <w:jc w:val="center"/>
              <w:rPr>
                <w:rFonts w:ascii="仿宋" w:eastAsia="仿宋" w:hAnsi="仿宋" w:cs="仿宋"/>
                <w:color w:val="171717" w:themeColor="background2" w:themeShade="1A"/>
                <w:szCs w:val="21"/>
              </w:rPr>
            </w:pPr>
            <w:r>
              <w:rPr>
                <w:rFonts w:ascii="仿宋" w:eastAsia="仿宋" w:hAnsi="仿宋" w:cs="仿宋" w:hint="eastAsia"/>
                <w:color w:val="171717" w:themeColor="background2" w:themeShade="1A"/>
                <w:szCs w:val="21"/>
              </w:rPr>
              <w:t>组织分离再缝合打结技术操作；</w:t>
            </w:r>
          </w:p>
          <w:p w:rsidR="001074B0" w:rsidRDefault="0001502E">
            <w:pPr>
              <w:spacing w:line="300" w:lineRule="auto"/>
              <w:jc w:val="center"/>
              <w:rPr>
                <w:rFonts w:ascii="仿宋" w:eastAsia="仿宋" w:hAnsi="仿宋" w:cs="仿宋"/>
                <w:color w:val="171717" w:themeColor="background2" w:themeShade="1A"/>
                <w:szCs w:val="21"/>
              </w:rPr>
            </w:pPr>
            <w:r>
              <w:rPr>
                <w:rFonts w:ascii="仿宋" w:eastAsia="仿宋" w:hAnsi="仿宋" w:cs="仿宋" w:hint="eastAsia"/>
                <w:color w:val="171717" w:themeColor="background2" w:themeShade="1A"/>
                <w:szCs w:val="21"/>
              </w:rPr>
              <w:t>助产手术的基本操作技术训练。</w:t>
            </w:r>
          </w:p>
        </w:tc>
      </w:tr>
      <w:tr w:rsidR="001074B0">
        <w:trPr>
          <w:trHeight w:val="3767"/>
          <w:jc w:val="center"/>
        </w:trPr>
        <w:tc>
          <w:tcPr>
            <w:tcW w:w="796" w:type="dxa"/>
            <w:vMerge w:val="restart"/>
            <w:vAlign w:val="center"/>
          </w:tcPr>
          <w:p w:rsidR="001074B0" w:rsidRDefault="0001502E">
            <w:pPr>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lastRenderedPageBreak/>
              <w:t>5</w:t>
            </w:r>
          </w:p>
        </w:tc>
        <w:tc>
          <w:tcPr>
            <w:tcW w:w="1740" w:type="dxa"/>
            <w:vAlign w:val="center"/>
          </w:tcPr>
          <w:p w:rsidR="001074B0" w:rsidRDefault="0001502E">
            <w:pPr>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岗位实习</w:t>
            </w:r>
          </w:p>
          <w:p w:rsidR="001074B0" w:rsidRDefault="0001502E">
            <w:pPr>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18周</w:t>
            </w:r>
          </w:p>
          <w:p w:rsidR="001074B0" w:rsidRDefault="001074B0">
            <w:pPr>
              <w:spacing w:before="100" w:beforeAutospacing="1" w:after="100" w:afterAutospacing="1"/>
              <w:jc w:val="center"/>
              <w:rPr>
                <w:rFonts w:ascii="仿宋" w:eastAsia="仿宋" w:hAnsi="仿宋" w:cs="仿宋"/>
                <w:color w:val="000000"/>
                <w:szCs w:val="21"/>
              </w:rPr>
            </w:pPr>
          </w:p>
        </w:tc>
        <w:tc>
          <w:tcPr>
            <w:tcW w:w="2565" w:type="dxa"/>
            <w:vAlign w:val="center"/>
          </w:tcPr>
          <w:p w:rsidR="001074B0" w:rsidRDefault="0001502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四岗选三岗</w:t>
            </w:r>
          </w:p>
          <w:p w:rsidR="001074B0" w:rsidRDefault="0001502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1.猪病防治岗位</w:t>
            </w:r>
          </w:p>
          <w:p w:rsidR="001074B0" w:rsidRDefault="0001502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2.禽病防治岗位</w:t>
            </w:r>
          </w:p>
          <w:p w:rsidR="001074B0" w:rsidRDefault="0001502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3.牛羊病防治岗位</w:t>
            </w:r>
          </w:p>
          <w:p w:rsidR="001074B0" w:rsidRDefault="0001502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4.宠物疾病防治岗位</w:t>
            </w:r>
          </w:p>
        </w:tc>
        <w:tc>
          <w:tcPr>
            <w:tcW w:w="4245" w:type="dxa"/>
            <w:vAlign w:val="center"/>
          </w:tcPr>
          <w:p w:rsidR="001074B0" w:rsidRDefault="0001502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具备猪病、禽病、牛羊病及宠物疾病的防治能力；培养学生热爱动物疾病防治岗位；具备良好的动物疾病防治技能；具有良好的身体和心理素质；具有吃苦耐劳的精神具备良好的学习能力、语言表达和团队协作能力。为第6学期顶岗实习做好准备。</w:t>
            </w:r>
          </w:p>
        </w:tc>
      </w:tr>
      <w:tr w:rsidR="001074B0">
        <w:trPr>
          <w:trHeight w:val="1971"/>
          <w:jc w:val="center"/>
        </w:trPr>
        <w:tc>
          <w:tcPr>
            <w:tcW w:w="796" w:type="dxa"/>
            <w:vMerge/>
            <w:vAlign w:val="center"/>
          </w:tcPr>
          <w:p w:rsidR="001074B0" w:rsidRDefault="001074B0">
            <w:pPr>
              <w:spacing w:before="100" w:beforeAutospacing="1" w:after="100" w:afterAutospacing="1"/>
              <w:jc w:val="center"/>
              <w:rPr>
                <w:rFonts w:ascii="仿宋" w:eastAsia="仿宋" w:hAnsi="仿宋" w:cs="仿宋"/>
                <w:color w:val="000000"/>
                <w:szCs w:val="21"/>
              </w:rPr>
            </w:pPr>
          </w:p>
        </w:tc>
        <w:tc>
          <w:tcPr>
            <w:tcW w:w="1740" w:type="dxa"/>
            <w:vAlign w:val="center"/>
          </w:tcPr>
          <w:p w:rsidR="001074B0" w:rsidRDefault="0001502E">
            <w:pPr>
              <w:spacing w:before="100" w:beforeAutospacing="1" w:after="100" w:afterAutospacing="1" w:line="300" w:lineRule="auto"/>
              <w:jc w:val="center"/>
              <w:rPr>
                <w:rFonts w:ascii="仿宋" w:eastAsia="仿宋" w:hAnsi="仿宋" w:cs="仿宋"/>
                <w:color w:val="000000"/>
                <w:szCs w:val="21"/>
              </w:rPr>
            </w:pPr>
            <w:r>
              <w:rPr>
                <w:rFonts w:ascii="仿宋" w:eastAsia="仿宋" w:hAnsi="仿宋" w:cs="仿宋" w:hint="eastAsia"/>
                <w:color w:val="000000"/>
                <w:szCs w:val="21"/>
              </w:rPr>
              <w:t>毕业设计4周</w:t>
            </w:r>
          </w:p>
        </w:tc>
        <w:tc>
          <w:tcPr>
            <w:tcW w:w="2565" w:type="dxa"/>
            <w:vAlign w:val="center"/>
          </w:tcPr>
          <w:p w:rsidR="001074B0" w:rsidRDefault="0001502E">
            <w:pPr>
              <w:spacing w:line="300" w:lineRule="auto"/>
              <w:jc w:val="center"/>
              <w:rPr>
                <w:rFonts w:ascii="仿宋" w:eastAsia="仿宋" w:hAnsi="仿宋" w:cs="仿宋"/>
                <w:color w:val="000000"/>
                <w:szCs w:val="21"/>
              </w:rPr>
            </w:pPr>
            <w:r>
              <w:rPr>
                <w:rFonts w:ascii="仿宋" w:eastAsia="仿宋" w:hAnsi="仿宋" w:cs="仿宋" w:hint="eastAsia"/>
                <w:color w:val="000000"/>
                <w:szCs w:val="21"/>
              </w:rPr>
              <w:t>毕业设计</w:t>
            </w:r>
          </w:p>
        </w:tc>
        <w:tc>
          <w:tcPr>
            <w:tcW w:w="4245" w:type="dxa"/>
            <w:vAlign w:val="center"/>
          </w:tcPr>
          <w:p w:rsidR="001074B0" w:rsidRDefault="0001502E">
            <w:pPr>
              <w:spacing w:line="300" w:lineRule="auto"/>
              <w:jc w:val="center"/>
              <w:rPr>
                <w:rFonts w:ascii="仿宋" w:eastAsia="仿宋" w:hAnsi="仿宋" w:cs="仿宋"/>
                <w:b/>
                <w:bCs/>
                <w:color w:val="000000"/>
                <w:szCs w:val="21"/>
              </w:rPr>
            </w:pPr>
            <w:r>
              <w:rPr>
                <w:rFonts w:ascii="仿宋" w:eastAsia="仿宋" w:hAnsi="仿宋" w:cs="仿宋" w:hint="eastAsia"/>
                <w:color w:val="000000"/>
                <w:szCs w:val="21"/>
              </w:rPr>
              <w:t>论文定题、调查研究、整理形成论文、论文交流与鉴定。</w:t>
            </w:r>
          </w:p>
        </w:tc>
      </w:tr>
      <w:tr w:rsidR="001074B0">
        <w:trPr>
          <w:trHeight w:val="3246"/>
          <w:jc w:val="center"/>
        </w:trPr>
        <w:tc>
          <w:tcPr>
            <w:tcW w:w="796" w:type="dxa"/>
            <w:vAlign w:val="center"/>
          </w:tcPr>
          <w:p w:rsidR="001074B0" w:rsidRDefault="0001502E">
            <w:pPr>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6</w:t>
            </w:r>
          </w:p>
        </w:tc>
        <w:tc>
          <w:tcPr>
            <w:tcW w:w="1740" w:type="dxa"/>
            <w:vAlign w:val="center"/>
          </w:tcPr>
          <w:p w:rsidR="001074B0" w:rsidRDefault="0001502E">
            <w:pPr>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顶岗实习</w:t>
            </w:r>
          </w:p>
          <w:p w:rsidR="001074B0" w:rsidRDefault="0001502E">
            <w:pPr>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14周</w:t>
            </w:r>
          </w:p>
        </w:tc>
        <w:tc>
          <w:tcPr>
            <w:tcW w:w="2565" w:type="dxa"/>
            <w:vAlign w:val="center"/>
          </w:tcPr>
          <w:p w:rsidR="001074B0" w:rsidRDefault="0001502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顶岗实习方向</w:t>
            </w:r>
          </w:p>
          <w:p w:rsidR="001074B0" w:rsidRDefault="0001502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1.猪病防治方向</w:t>
            </w:r>
          </w:p>
          <w:p w:rsidR="001074B0" w:rsidRDefault="0001502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2.禽病防治方向</w:t>
            </w:r>
          </w:p>
          <w:p w:rsidR="001074B0" w:rsidRDefault="0001502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3.牛羊病防治方向</w:t>
            </w:r>
          </w:p>
          <w:p w:rsidR="001074B0" w:rsidRDefault="0001502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4.宠物疾病防治方向</w:t>
            </w:r>
          </w:p>
        </w:tc>
        <w:tc>
          <w:tcPr>
            <w:tcW w:w="4245" w:type="dxa"/>
            <w:vAlign w:val="center"/>
          </w:tcPr>
          <w:p w:rsidR="001074B0" w:rsidRDefault="0001502E">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在前期实习的基础上，学生任选一方向进行顶岗实习，掌握该岗位必须的工作技能与工作职责，也毕业后去企业工作打下基础。</w:t>
            </w:r>
          </w:p>
        </w:tc>
      </w:tr>
    </w:tbl>
    <w:p w:rsidR="001074B0" w:rsidRDefault="0001502E">
      <w:pPr>
        <w:spacing w:line="360" w:lineRule="auto"/>
        <w:ind w:firstLineChars="200" w:firstLine="562"/>
        <w:rPr>
          <w:rFonts w:ascii="仿宋" w:eastAsia="仿宋" w:hAnsi="仿宋"/>
          <w:b/>
          <w:bCs/>
          <w:sz w:val="28"/>
        </w:rPr>
      </w:pPr>
      <w:r>
        <w:rPr>
          <w:rFonts w:ascii="仿宋" w:eastAsia="仿宋" w:hAnsi="仿宋" w:hint="eastAsia"/>
          <w:b/>
          <w:bCs/>
          <w:sz w:val="28"/>
        </w:rPr>
        <w:t>3、其他教育环节（模块）</w:t>
      </w:r>
    </w:p>
    <w:p w:rsidR="001074B0" w:rsidRDefault="0001502E">
      <w:pPr>
        <w:spacing w:line="360" w:lineRule="auto"/>
        <w:ind w:firstLineChars="200" w:firstLine="560"/>
        <w:rPr>
          <w:rFonts w:ascii="仿宋" w:eastAsia="仿宋" w:hAnsi="仿宋"/>
          <w:bCs/>
          <w:sz w:val="28"/>
        </w:rPr>
      </w:pPr>
      <w:r>
        <w:rPr>
          <w:rFonts w:ascii="仿宋" w:eastAsia="仿宋" w:hAnsi="仿宋" w:hint="eastAsia"/>
          <w:bCs/>
          <w:sz w:val="28"/>
        </w:rPr>
        <w:t>（1）素质拓展环节</w:t>
      </w:r>
    </w:p>
    <w:p w:rsidR="001074B0" w:rsidRDefault="0001502E">
      <w:pPr>
        <w:spacing w:line="360" w:lineRule="auto"/>
        <w:ind w:firstLineChars="200" w:firstLine="560"/>
        <w:rPr>
          <w:rFonts w:ascii="仿宋" w:eastAsia="仿宋" w:hAnsi="仿宋"/>
          <w:bCs/>
          <w:sz w:val="28"/>
        </w:rPr>
      </w:pPr>
      <w:r>
        <w:rPr>
          <w:rFonts w:ascii="仿宋" w:eastAsia="仿宋" w:hAnsi="仿宋" w:hint="eastAsia"/>
          <w:bCs/>
          <w:sz w:val="28"/>
        </w:rPr>
        <w:t>为倡导与彰显学生个性化培养，鼓励学生在三年学习期间结合自己的专业、兴趣和特长，积极参与思想政治素质、志愿服务、社会实践、社团活动、文体活动等大学生素质拓展活动。</w:t>
      </w:r>
    </w:p>
    <w:p w:rsidR="001074B0" w:rsidRDefault="0001502E">
      <w:pPr>
        <w:spacing w:line="360" w:lineRule="auto"/>
        <w:ind w:firstLineChars="200" w:firstLine="560"/>
        <w:rPr>
          <w:rFonts w:ascii="仿宋" w:eastAsia="仿宋" w:hAnsi="仿宋"/>
          <w:bCs/>
          <w:sz w:val="28"/>
        </w:rPr>
      </w:pPr>
      <w:r>
        <w:rPr>
          <w:rFonts w:ascii="仿宋" w:eastAsia="仿宋" w:hAnsi="仿宋" w:hint="eastAsia"/>
          <w:bCs/>
          <w:sz w:val="28"/>
        </w:rPr>
        <w:t xml:space="preserve">素质拓展教育环节各模块内容及学分的认定按《池州职业技术学院大学生素质拓展学分管理办法》执行。 </w:t>
      </w:r>
    </w:p>
    <w:p w:rsidR="001074B0" w:rsidRDefault="0001502E">
      <w:pPr>
        <w:spacing w:line="360" w:lineRule="auto"/>
        <w:ind w:firstLineChars="200" w:firstLine="560"/>
        <w:rPr>
          <w:rFonts w:ascii="仿宋" w:eastAsia="仿宋" w:hAnsi="仿宋"/>
          <w:bCs/>
          <w:sz w:val="28"/>
        </w:rPr>
      </w:pPr>
      <w:r>
        <w:rPr>
          <w:rFonts w:ascii="仿宋" w:eastAsia="仿宋" w:hAnsi="仿宋" w:hint="eastAsia"/>
          <w:bCs/>
          <w:sz w:val="28"/>
        </w:rPr>
        <w:t>（2）创新创业实践环节</w:t>
      </w:r>
    </w:p>
    <w:p w:rsidR="001074B0" w:rsidRDefault="0001502E">
      <w:pPr>
        <w:widowControl/>
        <w:adjustRightInd w:val="0"/>
        <w:snapToGrid w:val="0"/>
        <w:spacing w:line="360" w:lineRule="auto"/>
        <w:ind w:firstLineChars="200" w:firstLine="560"/>
        <w:rPr>
          <w:rFonts w:ascii="仿宋" w:eastAsia="仿宋" w:hAnsi="仿宋"/>
          <w:color w:val="000000"/>
          <w:sz w:val="28"/>
          <w:szCs w:val="28"/>
        </w:rPr>
      </w:pPr>
      <w:r>
        <w:rPr>
          <w:rFonts w:ascii="仿宋" w:eastAsia="仿宋" w:hAnsi="仿宋" w:hint="eastAsia"/>
          <w:bCs/>
          <w:sz w:val="28"/>
        </w:rPr>
        <w:lastRenderedPageBreak/>
        <w:t>创新创业实践环节包括学科技能竞赛、科研技术服务、创业实践、职业资格（X 技能等级）、国际课程与网络课程、真实岗位实践等五大类。积极鼓励、组织引导学生参加上述各类创新创业实践活动，其具体内容及学分认定、转换按</w:t>
      </w:r>
      <w:r>
        <w:rPr>
          <w:rFonts w:ascii="仿宋" w:eastAsia="仿宋" w:hAnsi="仿宋" w:hint="eastAsia"/>
          <w:color w:val="000000"/>
          <w:sz w:val="28"/>
          <w:szCs w:val="28"/>
        </w:rPr>
        <w:t>《池州职业技术学院创新创业实践学分管理办法》执行。</w:t>
      </w:r>
    </w:p>
    <w:p w:rsidR="001074B0" w:rsidRDefault="0001502E">
      <w:pPr>
        <w:numPr>
          <w:ilvl w:val="0"/>
          <w:numId w:val="3"/>
        </w:numPr>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教学进程总体安排</w:t>
      </w:r>
    </w:p>
    <w:p w:rsidR="001074B0" w:rsidRDefault="0001502E">
      <w:pPr>
        <w:numPr>
          <w:ilvl w:val="0"/>
          <w:numId w:val="4"/>
        </w:numPr>
        <w:jc w:val="left"/>
        <w:rPr>
          <w:rFonts w:ascii="宋体" w:eastAsia="楷体" w:hAnsi="宋体"/>
          <w:kern w:val="0"/>
          <w:sz w:val="28"/>
          <w:szCs w:val="36"/>
        </w:rPr>
      </w:pPr>
      <w:r>
        <w:rPr>
          <w:rFonts w:ascii="宋体" w:eastAsia="楷体" w:hAnsi="宋体" w:hint="eastAsia"/>
          <w:kern w:val="0"/>
          <w:sz w:val="28"/>
          <w:szCs w:val="36"/>
        </w:rPr>
        <w:t>全学程时间分配表</w:t>
      </w:r>
    </w:p>
    <w:p w:rsidR="001074B0" w:rsidRDefault="0001502E">
      <w:pPr>
        <w:spacing w:line="360" w:lineRule="auto"/>
        <w:rPr>
          <w:rFonts w:ascii="黑体" w:eastAsia="黑体" w:hAnsi="黑体" w:cs="黑体"/>
          <w:sz w:val="28"/>
          <w:szCs w:val="28"/>
        </w:rPr>
      </w:pPr>
      <w:r>
        <w:rPr>
          <w:rFonts w:ascii="仿宋" w:eastAsia="仿宋" w:hAnsi="仿宋" w:cs="仿宋" w:hint="eastAsia"/>
          <w:sz w:val="28"/>
          <w:szCs w:val="28"/>
        </w:rPr>
        <w:t>全学程时间分配表见表9。</w:t>
      </w:r>
    </w:p>
    <w:p w:rsidR="001074B0" w:rsidRDefault="0001502E">
      <w:pPr>
        <w:spacing w:line="360" w:lineRule="auto"/>
        <w:jc w:val="center"/>
        <w:rPr>
          <w:rFonts w:ascii="仿宋" w:eastAsia="仿宋" w:hAnsi="仿宋" w:cs="仿宋"/>
          <w:b/>
          <w:bCs/>
          <w:sz w:val="24"/>
        </w:rPr>
      </w:pPr>
      <w:r>
        <w:rPr>
          <w:rFonts w:ascii="仿宋" w:eastAsia="仿宋" w:hAnsi="仿宋" w:cs="仿宋" w:hint="eastAsia"/>
          <w:b/>
          <w:bCs/>
          <w:sz w:val="24"/>
        </w:rPr>
        <w:t>表9 全学程时间分配表</w:t>
      </w:r>
    </w:p>
    <w:p w:rsidR="001074B0" w:rsidRDefault="0001502E">
      <w:pPr>
        <w:jc w:val="right"/>
        <w:rPr>
          <w:rFonts w:ascii="仿宋" w:eastAsia="仿宋" w:hAnsi="仿宋" w:cs="仿宋"/>
          <w:sz w:val="28"/>
          <w:szCs w:val="28"/>
        </w:rPr>
      </w:pPr>
      <w:r>
        <w:rPr>
          <w:rFonts w:ascii="仿宋" w:eastAsia="仿宋" w:hAnsi="仿宋" w:cs="仿宋" w:hint="eastAsia"/>
          <w:kern w:val="0"/>
          <w:sz w:val="24"/>
        </w:rPr>
        <w:t>单位:周</w:t>
      </w:r>
    </w:p>
    <w:tbl>
      <w:tblPr>
        <w:tblW w:w="84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578"/>
        <w:gridCol w:w="771"/>
        <w:gridCol w:w="651"/>
        <w:gridCol w:w="590"/>
        <w:gridCol w:w="579"/>
        <w:gridCol w:w="638"/>
        <w:gridCol w:w="675"/>
        <w:gridCol w:w="602"/>
        <w:gridCol w:w="627"/>
        <w:gridCol w:w="675"/>
        <w:gridCol w:w="638"/>
        <w:gridCol w:w="723"/>
      </w:tblGrid>
      <w:tr w:rsidR="001074B0">
        <w:trPr>
          <w:trHeight w:val="227"/>
        </w:trPr>
        <w:tc>
          <w:tcPr>
            <w:tcW w:w="671" w:type="dxa"/>
            <w:vMerge w:val="restart"/>
            <w:shd w:val="clear" w:color="auto" w:fill="BDD6EE" w:themeFill="accent1" w:themeFillTint="66"/>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学</w:t>
            </w:r>
          </w:p>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年</w:t>
            </w:r>
          </w:p>
        </w:tc>
        <w:tc>
          <w:tcPr>
            <w:tcW w:w="578" w:type="dxa"/>
            <w:vMerge w:val="restart"/>
            <w:shd w:val="clear" w:color="auto" w:fill="BDD6EE" w:themeFill="accent1" w:themeFillTint="66"/>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学</w:t>
            </w:r>
          </w:p>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期</w:t>
            </w:r>
          </w:p>
        </w:tc>
        <w:tc>
          <w:tcPr>
            <w:tcW w:w="5808" w:type="dxa"/>
            <w:gridSpan w:val="9"/>
            <w:shd w:val="clear" w:color="auto" w:fill="BDD6EE" w:themeFill="accent1" w:themeFillTint="66"/>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教学时间分配</w:t>
            </w:r>
          </w:p>
        </w:tc>
        <w:tc>
          <w:tcPr>
            <w:tcW w:w="638" w:type="dxa"/>
            <w:vMerge w:val="restart"/>
            <w:shd w:val="clear" w:color="auto" w:fill="BDD6EE" w:themeFill="accent1" w:themeFillTint="66"/>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寒</w:t>
            </w:r>
          </w:p>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暑</w:t>
            </w:r>
          </w:p>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假</w:t>
            </w:r>
          </w:p>
        </w:tc>
        <w:tc>
          <w:tcPr>
            <w:tcW w:w="723" w:type="dxa"/>
            <w:vMerge w:val="restart"/>
            <w:shd w:val="clear" w:color="auto" w:fill="BDD6EE" w:themeFill="accent1" w:themeFillTint="66"/>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合计</w:t>
            </w:r>
          </w:p>
        </w:tc>
      </w:tr>
      <w:tr w:rsidR="001074B0">
        <w:trPr>
          <w:trHeight w:val="554"/>
        </w:trPr>
        <w:tc>
          <w:tcPr>
            <w:tcW w:w="671" w:type="dxa"/>
            <w:vMerge/>
            <w:vAlign w:val="center"/>
          </w:tcPr>
          <w:p w:rsidR="001074B0" w:rsidRDefault="001074B0">
            <w:pPr>
              <w:widowControl/>
              <w:jc w:val="left"/>
              <w:rPr>
                <w:rFonts w:ascii="仿宋" w:eastAsia="仿宋" w:hAnsi="仿宋" w:cs="仿宋"/>
                <w:color w:val="000000"/>
                <w:kern w:val="0"/>
                <w:sz w:val="24"/>
              </w:rPr>
            </w:pPr>
          </w:p>
        </w:tc>
        <w:tc>
          <w:tcPr>
            <w:tcW w:w="578" w:type="dxa"/>
            <w:vMerge/>
            <w:vAlign w:val="center"/>
          </w:tcPr>
          <w:p w:rsidR="001074B0" w:rsidRDefault="001074B0">
            <w:pPr>
              <w:widowControl/>
              <w:jc w:val="left"/>
              <w:rPr>
                <w:rFonts w:ascii="仿宋" w:eastAsia="仿宋" w:hAnsi="仿宋" w:cs="仿宋"/>
                <w:color w:val="000000"/>
                <w:kern w:val="0"/>
                <w:sz w:val="24"/>
              </w:rPr>
            </w:pPr>
          </w:p>
        </w:tc>
        <w:tc>
          <w:tcPr>
            <w:tcW w:w="771" w:type="dxa"/>
            <w:shd w:val="clear" w:color="auto" w:fill="BDD6EE" w:themeFill="accent1" w:themeFillTint="66"/>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理论教学</w:t>
            </w:r>
          </w:p>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(含实验课)</w:t>
            </w:r>
          </w:p>
        </w:tc>
        <w:tc>
          <w:tcPr>
            <w:tcW w:w="651" w:type="dxa"/>
            <w:shd w:val="clear" w:color="auto" w:fill="BDD6EE" w:themeFill="accent1" w:themeFillTint="66"/>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教</w:t>
            </w:r>
          </w:p>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学</w:t>
            </w:r>
          </w:p>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实</w:t>
            </w:r>
          </w:p>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习</w:t>
            </w:r>
          </w:p>
        </w:tc>
        <w:tc>
          <w:tcPr>
            <w:tcW w:w="590" w:type="dxa"/>
            <w:shd w:val="clear" w:color="auto" w:fill="BDD6EE" w:themeFill="accent1" w:themeFillTint="66"/>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岗位实习</w:t>
            </w:r>
          </w:p>
        </w:tc>
        <w:tc>
          <w:tcPr>
            <w:tcW w:w="579" w:type="dxa"/>
            <w:shd w:val="clear" w:color="auto" w:fill="BDD6EE" w:themeFill="accent1" w:themeFillTint="66"/>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顶岗</w:t>
            </w:r>
          </w:p>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实习</w:t>
            </w:r>
          </w:p>
        </w:tc>
        <w:tc>
          <w:tcPr>
            <w:tcW w:w="638" w:type="dxa"/>
            <w:shd w:val="clear" w:color="auto" w:fill="BDD6EE" w:themeFill="accent1" w:themeFillTint="66"/>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毕</w:t>
            </w:r>
          </w:p>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业</w:t>
            </w:r>
          </w:p>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设</w:t>
            </w:r>
          </w:p>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计</w:t>
            </w:r>
          </w:p>
        </w:tc>
        <w:tc>
          <w:tcPr>
            <w:tcW w:w="675" w:type="dxa"/>
            <w:shd w:val="clear" w:color="auto" w:fill="BDD6EE" w:themeFill="accent1" w:themeFillTint="66"/>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入学教育与军训</w:t>
            </w:r>
          </w:p>
        </w:tc>
        <w:tc>
          <w:tcPr>
            <w:tcW w:w="602" w:type="dxa"/>
            <w:shd w:val="clear" w:color="auto" w:fill="BDD6EE" w:themeFill="accent1" w:themeFillTint="66"/>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毕业</w:t>
            </w:r>
          </w:p>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教育</w:t>
            </w:r>
          </w:p>
        </w:tc>
        <w:tc>
          <w:tcPr>
            <w:tcW w:w="627" w:type="dxa"/>
            <w:shd w:val="clear" w:color="auto" w:fill="BDD6EE" w:themeFill="accent1" w:themeFillTint="66"/>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考试及技能测试</w:t>
            </w:r>
          </w:p>
        </w:tc>
        <w:tc>
          <w:tcPr>
            <w:tcW w:w="675" w:type="dxa"/>
            <w:shd w:val="clear" w:color="auto" w:fill="BDD6EE" w:themeFill="accent1" w:themeFillTint="66"/>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小</w:t>
            </w:r>
          </w:p>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计</w:t>
            </w:r>
          </w:p>
        </w:tc>
        <w:tc>
          <w:tcPr>
            <w:tcW w:w="638" w:type="dxa"/>
            <w:vMerge/>
            <w:vAlign w:val="center"/>
          </w:tcPr>
          <w:p w:rsidR="001074B0" w:rsidRDefault="001074B0">
            <w:pPr>
              <w:widowControl/>
              <w:jc w:val="left"/>
              <w:rPr>
                <w:rFonts w:ascii="仿宋" w:eastAsia="仿宋" w:hAnsi="仿宋" w:cs="仿宋"/>
                <w:color w:val="000000"/>
                <w:kern w:val="0"/>
                <w:sz w:val="24"/>
              </w:rPr>
            </w:pPr>
          </w:p>
        </w:tc>
        <w:tc>
          <w:tcPr>
            <w:tcW w:w="723" w:type="dxa"/>
            <w:vMerge/>
            <w:vAlign w:val="center"/>
          </w:tcPr>
          <w:p w:rsidR="001074B0" w:rsidRDefault="001074B0">
            <w:pPr>
              <w:widowControl/>
              <w:jc w:val="left"/>
              <w:rPr>
                <w:rFonts w:ascii="仿宋" w:eastAsia="仿宋" w:hAnsi="仿宋" w:cs="仿宋"/>
                <w:color w:val="000000"/>
                <w:kern w:val="0"/>
                <w:sz w:val="24"/>
              </w:rPr>
            </w:pPr>
          </w:p>
        </w:tc>
      </w:tr>
      <w:tr w:rsidR="001074B0">
        <w:trPr>
          <w:trHeight w:val="381"/>
        </w:trPr>
        <w:tc>
          <w:tcPr>
            <w:tcW w:w="671" w:type="dxa"/>
            <w:vMerge w:val="restart"/>
            <w:vAlign w:val="center"/>
          </w:tcPr>
          <w:p w:rsidR="001074B0" w:rsidRDefault="001074B0">
            <w:pPr>
              <w:widowControl/>
              <w:jc w:val="center"/>
              <w:rPr>
                <w:rFonts w:ascii="仿宋" w:eastAsia="仿宋" w:hAnsi="仿宋" w:cs="仿宋"/>
                <w:color w:val="000000"/>
                <w:kern w:val="0"/>
                <w:sz w:val="24"/>
              </w:rPr>
            </w:pPr>
          </w:p>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一</w:t>
            </w:r>
          </w:p>
        </w:tc>
        <w:tc>
          <w:tcPr>
            <w:tcW w:w="578"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771"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15</w:t>
            </w:r>
          </w:p>
        </w:tc>
        <w:tc>
          <w:tcPr>
            <w:tcW w:w="651"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590" w:type="dxa"/>
            <w:vAlign w:val="center"/>
          </w:tcPr>
          <w:p w:rsidR="001074B0" w:rsidRDefault="001074B0">
            <w:pPr>
              <w:widowControl/>
              <w:jc w:val="center"/>
              <w:rPr>
                <w:rFonts w:ascii="仿宋" w:eastAsia="仿宋" w:hAnsi="仿宋" w:cs="仿宋"/>
                <w:color w:val="000000"/>
                <w:kern w:val="0"/>
                <w:sz w:val="24"/>
              </w:rPr>
            </w:pPr>
          </w:p>
        </w:tc>
        <w:tc>
          <w:tcPr>
            <w:tcW w:w="579" w:type="dxa"/>
            <w:vAlign w:val="center"/>
          </w:tcPr>
          <w:p w:rsidR="001074B0" w:rsidRDefault="001074B0">
            <w:pPr>
              <w:widowControl/>
              <w:jc w:val="center"/>
              <w:rPr>
                <w:rFonts w:ascii="仿宋" w:eastAsia="仿宋" w:hAnsi="仿宋" w:cs="仿宋"/>
                <w:color w:val="000000"/>
                <w:kern w:val="0"/>
                <w:sz w:val="24"/>
              </w:rPr>
            </w:pPr>
          </w:p>
        </w:tc>
        <w:tc>
          <w:tcPr>
            <w:tcW w:w="638" w:type="dxa"/>
            <w:vAlign w:val="center"/>
          </w:tcPr>
          <w:p w:rsidR="001074B0" w:rsidRDefault="001074B0">
            <w:pPr>
              <w:widowControl/>
              <w:jc w:val="center"/>
              <w:rPr>
                <w:rFonts w:ascii="仿宋" w:eastAsia="仿宋" w:hAnsi="仿宋" w:cs="仿宋"/>
                <w:color w:val="000000"/>
                <w:kern w:val="0"/>
                <w:sz w:val="24"/>
              </w:rPr>
            </w:pPr>
          </w:p>
        </w:tc>
        <w:tc>
          <w:tcPr>
            <w:tcW w:w="675"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w:t>
            </w:r>
          </w:p>
        </w:tc>
        <w:tc>
          <w:tcPr>
            <w:tcW w:w="602"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c>
          <w:tcPr>
            <w:tcW w:w="627"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w:t>
            </w:r>
          </w:p>
        </w:tc>
        <w:tc>
          <w:tcPr>
            <w:tcW w:w="675"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20</w:t>
            </w:r>
          </w:p>
        </w:tc>
        <w:tc>
          <w:tcPr>
            <w:tcW w:w="638"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4</w:t>
            </w:r>
          </w:p>
        </w:tc>
        <w:tc>
          <w:tcPr>
            <w:tcW w:w="723"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24</w:t>
            </w:r>
          </w:p>
        </w:tc>
      </w:tr>
      <w:tr w:rsidR="001074B0">
        <w:trPr>
          <w:trHeight w:val="381"/>
        </w:trPr>
        <w:tc>
          <w:tcPr>
            <w:tcW w:w="671" w:type="dxa"/>
            <w:vMerge/>
            <w:vAlign w:val="center"/>
          </w:tcPr>
          <w:p w:rsidR="001074B0" w:rsidRDefault="001074B0">
            <w:pPr>
              <w:widowControl/>
              <w:jc w:val="left"/>
              <w:rPr>
                <w:rFonts w:ascii="仿宋" w:eastAsia="仿宋" w:hAnsi="仿宋" w:cs="仿宋"/>
                <w:color w:val="000000"/>
                <w:kern w:val="0"/>
                <w:sz w:val="24"/>
              </w:rPr>
            </w:pPr>
          </w:p>
        </w:tc>
        <w:tc>
          <w:tcPr>
            <w:tcW w:w="578"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w:t>
            </w:r>
          </w:p>
        </w:tc>
        <w:tc>
          <w:tcPr>
            <w:tcW w:w="771"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16</w:t>
            </w:r>
          </w:p>
        </w:tc>
        <w:tc>
          <w:tcPr>
            <w:tcW w:w="651"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w:t>
            </w:r>
          </w:p>
        </w:tc>
        <w:tc>
          <w:tcPr>
            <w:tcW w:w="590" w:type="dxa"/>
            <w:vAlign w:val="center"/>
          </w:tcPr>
          <w:p w:rsidR="001074B0" w:rsidRDefault="001074B0">
            <w:pPr>
              <w:widowControl/>
              <w:jc w:val="center"/>
              <w:rPr>
                <w:rFonts w:ascii="仿宋" w:eastAsia="仿宋" w:hAnsi="仿宋" w:cs="仿宋"/>
                <w:color w:val="000000"/>
                <w:kern w:val="0"/>
                <w:sz w:val="24"/>
              </w:rPr>
            </w:pPr>
          </w:p>
        </w:tc>
        <w:tc>
          <w:tcPr>
            <w:tcW w:w="579" w:type="dxa"/>
            <w:vAlign w:val="center"/>
          </w:tcPr>
          <w:p w:rsidR="001074B0" w:rsidRDefault="001074B0">
            <w:pPr>
              <w:widowControl/>
              <w:jc w:val="center"/>
              <w:rPr>
                <w:rFonts w:ascii="仿宋" w:eastAsia="仿宋" w:hAnsi="仿宋" w:cs="仿宋"/>
                <w:color w:val="000000"/>
                <w:kern w:val="0"/>
                <w:sz w:val="24"/>
              </w:rPr>
            </w:pPr>
          </w:p>
        </w:tc>
        <w:tc>
          <w:tcPr>
            <w:tcW w:w="638" w:type="dxa"/>
            <w:vAlign w:val="center"/>
          </w:tcPr>
          <w:p w:rsidR="001074B0" w:rsidRDefault="001074B0">
            <w:pPr>
              <w:widowControl/>
              <w:jc w:val="center"/>
              <w:rPr>
                <w:rFonts w:ascii="仿宋" w:eastAsia="仿宋" w:hAnsi="仿宋" w:cs="仿宋"/>
                <w:color w:val="000000"/>
                <w:kern w:val="0"/>
                <w:sz w:val="24"/>
              </w:rPr>
            </w:pPr>
          </w:p>
        </w:tc>
        <w:tc>
          <w:tcPr>
            <w:tcW w:w="675" w:type="dxa"/>
            <w:vAlign w:val="center"/>
          </w:tcPr>
          <w:p w:rsidR="001074B0" w:rsidRDefault="001074B0">
            <w:pPr>
              <w:widowControl/>
              <w:jc w:val="center"/>
              <w:rPr>
                <w:rFonts w:ascii="仿宋" w:eastAsia="仿宋" w:hAnsi="仿宋" w:cs="仿宋"/>
                <w:color w:val="000000"/>
                <w:kern w:val="0"/>
                <w:sz w:val="24"/>
              </w:rPr>
            </w:pPr>
          </w:p>
        </w:tc>
        <w:tc>
          <w:tcPr>
            <w:tcW w:w="602"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c>
          <w:tcPr>
            <w:tcW w:w="627"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w:t>
            </w:r>
          </w:p>
        </w:tc>
        <w:tc>
          <w:tcPr>
            <w:tcW w:w="675"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20</w:t>
            </w:r>
          </w:p>
        </w:tc>
        <w:tc>
          <w:tcPr>
            <w:tcW w:w="638"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8</w:t>
            </w:r>
          </w:p>
        </w:tc>
        <w:tc>
          <w:tcPr>
            <w:tcW w:w="723"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28</w:t>
            </w:r>
          </w:p>
        </w:tc>
      </w:tr>
      <w:tr w:rsidR="001074B0">
        <w:trPr>
          <w:trHeight w:val="381"/>
        </w:trPr>
        <w:tc>
          <w:tcPr>
            <w:tcW w:w="671" w:type="dxa"/>
            <w:vMerge w:val="restart"/>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二</w:t>
            </w:r>
          </w:p>
        </w:tc>
        <w:tc>
          <w:tcPr>
            <w:tcW w:w="578" w:type="dxa"/>
            <w:vAlign w:val="center"/>
          </w:tcPr>
          <w:p w:rsidR="001074B0" w:rsidRDefault="0001502E">
            <w:pPr>
              <w:widowControl/>
              <w:jc w:val="center"/>
              <w:rPr>
                <w:rFonts w:ascii="仿宋" w:eastAsia="仿宋" w:hAnsi="仿宋" w:cs="仿宋"/>
                <w:color w:val="171717" w:themeColor="background2" w:themeShade="1A"/>
                <w:kern w:val="0"/>
                <w:sz w:val="24"/>
              </w:rPr>
            </w:pPr>
            <w:r>
              <w:rPr>
                <w:rFonts w:ascii="仿宋" w:eastAsia="仿宋" w:hAnsi="仿宋" w:cs="仿宋" w:hint="eastAsia"/>
                <w:color w:val="171717" w:themeColor="background2" w:themeShade="1A"/>
                <w:kern w:val="0"/>
                <w:sz w:val="24"/>
              </w:rPr>
              <w:t>3</w:t>
            </w:r>
          </w:p>
        </w:tc>
        <w:tc>
          <w:tcPr>
            <w:tcW w:w="771" w:type="dxa"/>
            <w:vAlign w:val="center"/>
          </w:tcPr>
          <w:p w:rsidR="001074B0" w:rsidRDefault="0001502E">
            <w:pPr>
              <w:widowControl/>
              <w:jc w:val="center"/>
              <w:rPr>
                <w:rFonts w:ascii="仿宋" w:eastAsia="仿宋" w:hAnsi="仿宋" w:cs="仿宋"/>
                <w:color w:val="171717" w:themeColor="background2" w:themeShade="1A"/>
                <w:kern w:val="0"/>
                <w:sz w:val="24"/>
              </w:rPr>
            </w:pPr>
            <w:r>
              <w:rPr>
                <w:rFonts w:ascii="仿宋" w:eastAsia="仿宋" w:hAnsi="仿宋" w:cs="仿宋" w:hint="eastAsia"/>
                <w:color w:val="171717" w:themeColor="background2" w:themeShade="1A"/>
                <w:kern w:val="0"/>
                <w:sz w:val="24"/>
              </w:rPr>
              <w:t>16</w:t>
            </w:r>
          </w:p>
        </w:tc>
        <w:tc>
          <w:tcPr>
            <w:tcW w:w="651" w:type="dxa"/>
            <w:vAlign w:val="center"/>
          </w:tcPr>
          <w:p w:rsidR="001074B0" w:rsidRDefault="0001502E">
            <w:pPr>
              <w:widowControl/>
              <w:jc w:val="center"/>
              <w:rPr>
                <w:rFonts w:ascii="仿宋" w:eastAsia="仿宋" w:hAnsi="仿宋" w:cs="仿宋"/>
                <w:color w:val="171717" w:themeColor="background2" w:themeShade="1A"/>
                <w:kern w:val="0"/>
                <w:sz w:val="24"/>
              </w:rPr>
            </w:pPr>
            <w:r>
              <w:rPr>
                <w:rFonts w:ascii="仿宋" w:eastAsia="仿宋" w:hAnsi="仿宋" w:cs="仿宋" w:hint="eastAsia"/>
                <w:color w:val="171717" w:themeColor="background2" w:themeShade="1A"/>
                <w:kern w:val="0"/>
                <w:sz w:val="24"/>
              </w:rPr>
              <w:t>2</w:t>
            </w:r>
          </w:p>
        </w:tc>
        <w:tc>
          <w:tcPr>
            <w:tcW w:w="590" w:type="dxa"/>
            <w:vAlign w:val="center"/>
          </w:tcPr>
          <w:p w:rsidR="001074B0" w:rsidRDefault="001074B0">
            <w:pPr>
              <w:widowControl/>
              <w:jc w:val="center"/>
              <w:rPr>
                <w:rFonts w:ascii="仿宋" w:eastAsia="仿宋" w:hAnsi="仿宋" w:cs="仿宋"/>
                <w:color w:val="171717" w:themeColor="background2" w:themeShade="1A"/>
                <w:kern w:val="0"/>
                <w:sz w:val="24"/>
              </w:rPr>
            </w:pPr>
          </w:p>
        </w:tc>
        <w:tc>
          <w:tcPr>
            <w:tcW w:w="579" w:type="dxa"/>
            <w:vAlign w:val="center"/>
          </w:tcPr>
          <w:p w:rsidR="001074B0" w:rsidRDefault="001074B0">
            <w:pPr>
              <w:widowControl/>
              <w:jc w:val="center"/>
              <w:rPr>
                <w:rFonts w:ascii="仿宋" w:eastAsia="仿宋" w:hAnsi="仿宋" w:cs="仿宋"/>
                <w:color w:val="171717" w:themeColor="background2" w:themeShade="1A"/>
                <w:kern w:val="0"/>
                <w:sz w:val="24"/>
              </w:rPr>
            </w:pPr>
          </w:p>
        </w:tc>
        <w:tc>
          <w:tcPr>
            <w:tcW w:w="638" w:type="dxa"/>
            <w:vAlign w:val="center"/>
          </w:tcPr>
          <w:p w:rsidR="001074B0" w:rsidRDefault="001074B0">
            <w:pPr>
              <w:widowControl/>
              <w:jc w:val="center"/>
              <w:rPr>
                <w:rFonts w:ascii="仿宋" w:eastAsia="仿宋" w:hAnsi="仿宋" w:cs="仿宋"/>
                <w:color w:val="171717" w:themeColor="background2" w:themeShade="1A"/>
                <w:kern w:val="0"/>
                <w:sz w:val="24"/>
              </w:rPr>
            </w:pPr>
          </w:p>
        </w:tc>
        <w:tc>
          <w:tcPr>
            <w:tcW w:w="675" w:type="dxa"/>
            <w:vAlign w:val="center"/>
          </w:tcPr>
          <w:p w:rsidR="001074B0" w:rsidRDefault="001074B0">
            <w:pPr>
              <w:widowControl/>
              <w:jc w:val="center"/>
              <w:rPr>
                <w:rFonts w:ascii="仿宋" w:eastAsia="仿宋" w:hAnsi="仿宋" w:cs="仿宋"/>
                <w:color w:val="171717" w:themeColor="background2" w:themeShade="1A"/>
                <w:kern w:val="0"/>
                <w:sz w:val="24"/>
              </w:rPr>
            </w:pPr>
          </w:p>
        </w:tc>
        <w:tc>
          <w:tcPr>
            <w:tcW w:w="602" w:type="dxa"/>
            <w:vAlign w:val="center"/>
          </w:tcPr>
          <w:p w:rsidR="001074B0" w:rsidRDefault="0001502E">
            <w:pPr>
              <w:widowControl/>
              <w:jc w:val="center"/>
              <w:rPr>
                <w:rFonts w:ascii="仿宋" w:eastAsia="仿宋" w:hAnsi="仿宋" w:cs="仿宋"/>
                <w:color w:val="171717" w:themeColor="background2" w:themeShade="1A"/>
                <w:kern w:val="0"/>
                <w:sz w:val="24"/>
              </w:rPr>
            </w:pPr>
            <w:r>
              <w:rPr>
                <w:rFonts w:ascii="仿宋" w:eastAsia="仿宋" w:hAnsi="仿宋" w:cs="仿宋" w:hint="eastAsia"/>
                <w:color w:val="171717" w:themeColor="background2" w:themeShade="1A"/>
                <w:kern w:val="0"/>
                <w:sz w:val="24"/>
              </w:rPr>
              <w:t xml:space="preserve">　</w:t>
            </w:r>
          </w:p>
        </w:tc>
        <w:tc>
          <w:tcPr>
            <w:tcW w:w="627" w:type="dxa"/>
            <w:vAlign w:val="center"/>
          </w:tcPr>
          <w:p w:rsidR="001074B0" w:rsidRDefault="0001502E">
            <w:pPr>
              <w:widowControl/>
              <w:jc w:val="center"/>
              <w:rPr>
                <w:rFonts w:ascii="仿宋" w:eastAsia="仿宋" w:hAnsi="仿宋" w:cs="仿宋"/>
                <w:color w:val="171717" w:themeColor="background2" w:themeShade="1A"/>
                <w:kern w:val="0"/>
                <w:sz w:val="24"/>
              </w:rPr>
            </w:pPr>
            <w:r>
              <w:rPr>
                <w:rFonts w:ascii="仿宋" w:eastAsia="仿宋" w:hAnsi="仿宋" w:cs="仿宋" w:hint="eastAsia"/>
                <w:color w:val="171717" w:themeColor="background2" w:themeShade="1A"/>
                <w:kern w:val="0"/>
                <w:sz w:val="24"/>
              </w:rPr>
              <w:t>2</w:t>
            </w:r>
          </w:p>
        </w:tc>
        <w:tc>
          <w:tcPr>
            <w:tcW w:w="675" w:type="dxa"/>
            <w:vAlign w:val="center"/>
          </w:tcPr>
          <w:p w:rsidR="001074B0" w:rsidRDefault="0001502E">
            <w:pPr>
              <w:widowControl/>
              <w:jc w:val="center"/>
              <w:rPr>
                <w:rFonts w:ascii="仿宋" w:eastAsia="仿宋" w:hAnsi="仿宋" w:cs="仿宋"/>
                <w:color w:val="171717" w:themeColor="background2" w:themeShade="1A"/>
                <w:kern w:val="0"/>
                <w:sz w:val="24"/>
              </w:rPr>
            </w:pPr>
            <w:r>
              <w:rPr>
                <w:rFonts w:ascii="仿宋" w:eastAsia="仿宋" w:hAnsi="仿宋" w:cs="仿宋" w:hint="eastAsia"/>
                <w:color w:val="171717" w:themeColor="background2" w:themeShade="1A"/>
                <w:kern w:val="0"/>
                <w:sz w:val="24"/>
              </w:rPr>
              <w:t>20</w:t>
            </w:r>
          </w:p>
        </w:tc>
        <w:tc>
          <w:tcPr>
            <w:tcW w:w="638" w:type="dxa"/>
            <w:vAlign w:val="center"/>
          </w:tcPr>
          <w:p w:rsidR="001074B0" w:rsidRDefault="0001502E">
            <w:pPr>
              <w:widowControl/>
              <w:jc w:val="center"/>
              <w:rPr>
                <w:rFonts w:ascii="仿宋" w:eastAsia="仿宋" w:hAnsi="仿宋" w:cs="仿宋"/>
                <w:color w:val="171717" w:themeColor="background2" w:themeShade="1A"/>
                <w:kern w:val="0"/>
                <w:sz w:val="24"/>
              </w:rPr>
            </w:pPr>
            <w:r>
              <w:rPr>
                <w:rFonts w:ascii="仿宋" w:eastAsia="仿宋" w:hAnsi="仿宋" w:cs="仿宋" w:hint="eastAsia"/>
                <w:color w:val="171717" w:themeColor="background2" w:themeShade="1A"/>
                <w:kern w:val="0"/>
                <w:sz w:val="24"/>
              </w:rPr>
              <w:t>4</w:t>
            </w:r>
          </w:p>
        </w:tc>
        <w:tc>
          <w:tcPr>
            <w:tcW w:w="723" w:type="dxa"/>
            <w:vAlign w:val="center"/>
          </w:tcPr>
          <w:p w:rsidR="001074B0" w:rsidRDefault="0001502E">
            <w:pPr>
              <w:widowControl/>
              <w:jc w:val="center"/>
              <w:rPr>
                <w:rFonts w:ascii="仿宋" w:eastAsia="仿宋" w:hAnsi="仿宋" w:cs="仿宋"/>
                <w:color w:val="171717" w:themeColor="background2" w:themeShade="1A"/>
                <w:kern w:val="0"/>
                <w:sz w:val="24"/>
              </w:rPr>
            </w:pPr>
            <w:r>
              <w:rPr>
                <w:rFonts w:ascii="仿宋" w:eastAsia="仿宋" w:hAnsi="仿宋" w:cs="仿宋" w:hint="eastAsia"/>
                <w:color w:val="171717" w:themeColor="background2" w:themeShade="1A"/>
                <w:kern w:val="0"/>
                <w:sz w:val="24"/>
              </w:rPr>
              <w:t>24</w:t>
            </w:r>
          </w:p>
        </w:tc>
      </w:tr>
      <w:tr w:rsidR="001074B0">
        <w:trPr>
          <w:trHeight w:val="381"/>
        </w:trPr>
        <w:tc>
          <w:tcPr>
            <w:tcW w:w="671" w:type="dxa"/>
            <w:vMerge/>
            <w:vAlign w:val="center"/>
          </w:tcPr>
          <w:p w:rsidR="001074B0" w:rsidRDefault="001074B0">
            <w:pPr>
              <w:widowControl/>
              <w:jc w:val="left"/>
              <w:rPr>
                <w:rFonts w:ascii="仿宋" w:eastAsia="仿宋" w:hAnsi="仿宋" w:cs="仿宋"/>
                <w:color w:val="000000"/>
                <w:kern w:val="0"/>
                <w:sz w:val="24"/>
              </w:rPr>
            </w:pPr>
          </w:p>
        </w:tc>
        <w:tc>
          <w:tcPr>
            <w:tcW w:w="578" w:type="dxa"/>
            <w:vAlign w:val="center"/>
          </w:tcPr>
          <w:p w:rsidR="001074B0" w:rsidRDefault="0001502E">
            <w:pPr>
              <w:widowControl/>
              <w:jc w:val="center"/>
              <w:rPr>
                <w:rFonts w:ascii="仿宋" w:eastAsia="仿宋" w:hAnsi="仿宋" w:cs="仿宋"/>
                <w:color w:val="171717" w:themeColor="background2" w:themeShade="1A"/>
                <w:kern w:val="0"/>
                <w:sz w:val="24"/>
              </w:rPr>
            </w:pPr>
            <w:r>
              <w:rPr>
                <w:rFonts w:ascii="仿宋" w:eastAsia="仿宋" w:hAnsi="仿宋" w:cs="仿宋" w:hint="eastAsia"/>
                <w:color w:val="171717" w:themeColor="background2" w:themeShade="1A"/>
                <w:kern w:val="0"/>
                <w:sz w:val="24"/>
              </w:rPr>
              <w:t>4</w:t>
            </w:r>
          </w:p>
        </w:tc>
        <w:tc>
          <w:tcPr>
            <w:tcW w:w="771" w:type="dxa"/>
            <w:vAlign w:val="center"/>
          </w:tcPr>
          <w:p w:rsidR="001074B0" w:rsidRDefault="0001502E">
            <w:pPr>
              <w:widowControl/>
              <w:jc w:val="center"/>
              <w:rPr>
                <w:rFonts w:ascii="仿宋" w:eastAsia="仿宋" w:hAnsi="仿宋" w:cs="仿宋"/>
                <w:color w:val="171717" w:themeColor="background2" w:themeShade="1A"/>
                <w:kern w:val="0"/>
                <w:sz w:val="24"/>
              </w:rPr>
            </w:pPr>
            <w:r>
              <w:rPr>
                <w:rFonts w:ascii="仿宋" w:eastAsia="仿宋" w:hAnsi="仿宋" w:cs="仿宋" w:hint="eastAsia"/>
                <w:color w:val="171717" w:themeColor="background2" w:themeShade="1A"/>
                <w:kern w:val="0"/>
                <w:sz w:val="24"/>
              </w:rPr>
              <w:t>16</w:t>
            </w:r>
          </w:p>
        </w:tc>
        <w:tc>
          <w:tcPr>
            <w:tcW w:w="651" w:type="dxa"/>
            <w:vAlign w:val="center"/>
          </w:tcPr>
          <w:p w:rsidR="001074B0" w:rsidRDefault="0001502E">
            <w:pPr>
              <w:widowControl/>
              <w:jc w:val="center"/>
              <w:rPr>
                <w:rFonts w:ascii="仿宋" w:eastAsia="仿宋" w:hAnsi="仿宋" w:cs="仿宋"/>
                <w:color w:val="171717" w:themeColor="background2" w:themeShade="1A"/>
                <w:kern w:val="0"/>
                <w:sz w:val="24"/>
              </w:rPr>
            </w:pPr>
            <w:r>
              <w:rPr>
                <w:rFonts w:ascii="仿宋" w:eastAsia="仿宋" w:hAnsi="仿宋" w:cs="仿宋" w:hint="eastAsia"/>
                <w:color w:val="171717" w:themeColor="background2" w:themeShade="1A"/>
                <w:kern w:val="0"/>
                <w:sz w:val="24"/>
              </w:rPr>
              <w:t>2</w:t>
            </w:r>
          </w:p>
        </w:tc>
        <w:tc>
          <w:tcPr>
            <w:tcW w:w="590" w:type="dxa"/>
            <w:vAlign w:val="center"/>
          </w:tcPr>
          <w:p w:rsidR="001074B0" w:rsidRDefault="001074B0">
            <w:pPr>
              <w:widowControl/>
              <w:jc w:val="center"/>
              <w:rPr>
                <w:rFonts w:ascii="仿宋" w:eastAsia="仿宋" w:hAnsi="仿宋" w:cs="仿宋"/>
                <w:color w:val="171717" w:themeColor="background2" w:themeShade="1A"/>
                <w:kern w:val="0"/>
                <w:sz w:val="24"/>
              </w:rPr>
            </w:pPr>
          </w:p>
        </w:tc>
        <w:tc>
          <w:tcPr>
            <w:tcW w:w="579" w:type="dxa"/>
            <w:vAlign w:val="center"/>
          </w:tcPr>
          <w:p w:rsidR="001074B0" w:rsidRDefault="001074B0">
            <w:pPr>
              <w:widowControl/>
              <w:jc w:val="center"/>
              <w:rPr>
                <w:rFonts w:ascii="仿宋" w:eastAsia="仿宋" w:hAnsi="仿宋" w:cs="仿宋"/>
                <w:color w:val="171717" w:themeColor="background2" w:themeShade="1A"/>
                <w:kern w:val="0"/>
                <w:sz w:val="24"/>
              </w:rPr>
            </w:pPr>
          </w:p>
        </w:tc>
        <w:tc>
          <w:tcPr>
            <w:tcW w:w="638" w:type="dxa"/>
            <w:vAlign w:val="center"/>
          </w:tcPr>
          <w:p w:rsidR="001074B0" w:rsidRDefault="001074B0">
            <w:pPr>
              <w:widowControl/>
              <w:jc w:val="center"/>
              <w:rPr>
                <w:rFonts w:ascii="仿宋" w:eastAsia="仿宋" w:hAnsi="仿宋" w:cs="仿宋"/>
                <w:color w:val="171717" w:themeColor="background2" w:themeShade="1A"/>
                <w:kern w:val="0"/>
                <w:sz w:val="24"/>
              </w:rPr>
            </w:pPr>
          </w:p>
        </w:tc>
        <w:tc>
          <w:tcPr>
            <w:tcW w:w="675" w:type="dxa"/>
            <w:vAlign w:val="center"/>
          </w:tcPr>
          <w:p w:rsidR="001074B0" w:rsidRDefault="001074B0">
            <w:pPr>
              <w:widowControl/>
              <w:jc w:val="center"/>
              <w:rPr>
                <w:rFonts w:ascii="仿宋" w:eastAsia="仿宋" w:hAnsi="仿宋" w:cs="仿宋"/>
                <w:color w:val="171717" w:themeColor="background2" w:themeShade="1A"/>
                <w:kern w:val="0"/>
                <w:sz w:val="24"/>
              </w:rPr>
            </w:pPr>
          </w:p>
        </w:tc>
        <w:tc>
          <w:tcPr>
            <w:tcW w:w="602" w:type="dxa"/>
            <w:vAlign w:val="center"/>
          </w:tcPr>
          <w:p w:rsidR="001074B0" w:rsidRDefault="0001502E">
            <w:pPr>
              <w:widowControl/>
              <w:jc w:val="center"/>
              <w:rPr>
                <w:rFonts w:ascii="仿宋" w:eastAsia="仿宋" w:hAnsi="仿宋" w:cs="仿宋"/>
                <w:color w:val="171717" w:themeColor="background2" w:themeShade="1A"/>
                <w:kern w:val="0"/>
                <w:sz w:val="24"/>
              </w:rPr>
            </w:pPr>
            <w:r>
              <w:rPr>
                <w:rFonts w:ascii="仿宋" w:eastAsia="仿宋" w:hAnsi="仿宋" w:cs="仿宋" w:hint="eastAsia"/>
                <w:color w:val="171717" w:themeColor="background2" w:themeShade="1A"/>
                <w:kern w:val="0"/>
                <w:sz w:val="24"/>
              </w:rPr>
              <w:t xml:space="preserve">　</w:t>
            </w:r>
          </w:p>
        </w:tc>
        <w:tc>
          <w:tcPr>
            <w:tcW w:w="627" w:type="dxa"/>
            <w:vAlign w:val="center"/>
          </w:tcPr>
          <w:p w:rsidR="001074B0" w:rsidRDefault="0001502E">
            <w:pPr>
              <w:widowControl/>
              <w:jc w:val="center"/>
              <w:rPr>
                <w:rFonts w:ascii="仿宋" w:eastAsia="仿宋" w:hAnsi="仿宋" w:cs="仿宋"/>
                <w:color w:val="171717" w:themeColor="background2" w:themeShade="1A"/>
                <w:kern w:val="0"/>
                <w:sz w:val="24"/>
              </w:rPr>
            </w:pPr>
            <w:r>
              <w:rPr>
                <w:rFonts w:ascii="仿宋" w:eastAsia="仿宋" w:hAnsi="仿宋" w:cs="仿宋" w:hint="eastAsia"/>
                <w:color w:val="171717" w:themeColor="background2" w:themeShade="1A"/>
                <w:kern w:val="0"/>
                <w:sz w:val="24"/>
              </w:rPr>
              <w:t>2</w:t>
            </w:r>
          </w:p>
        </w:tc>
        <w:tc>
          <w:tcPr>
            <w:tcW w:w="675" w:type="dxa"/>
            <w:vAlign w:val="center"/>
          </w:tcPr>
          <w:p w:rsidR="001074B0" w:rsidRDefault="0001502E">
            <w:pPr>
              <w:widowControl/>
              <w:jc w:val="center"/>
              <w:rPr>
                <w:rFonts w:ascii="仿宋" w:eastAsia="仿宋" w:hAnsi="仿宋" w:cs="仿宋"/>
                <w:color w:val="171717" w:themeColor="background2" w:themeShade="1A"/>
                <w:kern w:val="0"/>
                <w:sz w:val="24"/>
              </w:rPr>
            </w:pPr>
            <w:r>
              <w:rPr>
                <w:rFonts w:ascii="仿宋" w:eastAsia="仿宋" w:hAnsi="仿宋" w:cs="仿宋" w:hint="eastAsia"/>
                <w:color w:val="171717" w:themeColor="background2" w:themeShade="1A"/>
                <w:kern w:val="0"/>
                <w:sz w:val="24"/>
              </w:rPr>
              <w:t>20</w:t>
            </w:r>
          </w:p>
        </w:tc>
        <w:tc>
          <w:tcPr>
            <w:tcW w:w="638" w:type="dxa"/>
            <w:vAlign w:val="center"/>
          </w:tcPr>
          <w:p w:rsidR="001074B0" w:rsidRDefault="0001502E">
            <w:pPr>
              <w:widowControl/>
              <w:jc w:val="center"/>
              <w:rPr>
                <w:rFonts w:ascii="仿宋" w:eastAsia="仿宋" w:hAnsi="仿宋" w:cs="仿宋"/>
                <w:color w:val="171717" w:themeColor="background2" w:themeShade="1A"/>
                <w:kern w:val="0"/>
                <w:sz w:val="24"/>
              </w:rPr>
            </w:pPr>
            <w:r>
              <w:rPr>
                <w:rFonts w:ascii="仿宋" w:eastAsia="仿宋" w:hAnsi="仿宋" w:cs="仿宋" w:hint="eastAsia"/>
                <w:color w:val="171717" w:themeColor="background2" w:themeShade="1A"/>
                <w:kern w:val="0"/>
                <w:sz w:val="24"/>
              </w:rPr>
              <w:t>8</w:t>
            </w:r>
          </w:p>
        </w:tc>
        <w:tc>
          <w:tcPr>
            <w:tcW w:w="723" w:type="dxa"/>
            <w:vAlign w:val="center"/>
          </w:tcPr>
          <w:p w:rsidR="001074B0" w:rsidRDefault="0001502E">
            <w:pPr>
              <w:widowControl/>
              <w:jc w:val="center"/>
              <w:rPr>
                <w:rFonts w:ascii="仿宋" w:eastAsia="仿宋" w:hAnsi="仿宋" w:cs="仿宋"/>
                <w:color w:val="171717" w:themeColor="background2" w:themeShade="1A"/>
                <w:kern w:val="0"/>
                <w:sz w:val="24"/>
              </w:rPr>
            </w:pPr>
            <w:r>
              <w:rPr>
                <w:rFonts w:ascii="仿宋" w:eastAsia="仿宋" w:hAnsi="仿宋" w:cs="仿宋" w:hint="eastAsia"/>
                <w:color w:val="171717" w:themeColor="background2" w:themeShade="1A"/>
                <w:kern w:val="0"/>
                <w:sz w:val="24"/>
              </w:rPr>
              <w:t>28</w:t>
            </w:r>
          </w:p>
        </w:tc>
      </w:tr>
      <w:tr w:rsidR="001074B0">
        <w:trPr>
          <w:trHeight w:val="381"/>
        </w:trPr>
        <w:tc>
          <w:tcPr>
            <w:tcW w:w="671" w:type="dxa"/>
            <w:vMerge w:val="restart"/>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三</w:t>
            </w:r>
          </w:p>
        </w:tc>
        <w:tc>
          <w:tcPr>
            <w:tcW w:w="578" w:type="dxa"/>
            <w:vAlign w:val="center"/>
          </w:tcPr>
          <w:p w:rsidR="001074B0" w:rsidRDefault="0001502E">
            <w:pPr>
              <w:widowControl/>
              <w:jc w:val="center"/>
              <w:rPr>
                <w:rFonts w:ascii="仿宋" w:eastAsia="仿宋" w:hAnsi="仿宋" w:cs="仿宋"/>
                <w:color w:val="171717" w:themeColor="background2" w:themeShade="1A"/>
                <w:kern w:val="0"/>
                <w:sz w:val="24"/>
              </w:rPr>
            </w:pPr>
            <w:r>
              <w:rPr>
                <w:rFonts w:ascii="仿宋" w:eastAsia="仿宋" w:hAnsi="仿宋" w:cs="仿宋" w:hint="eastAsia"/>
                <w:color w:val="171717" w:themeColor="background2" w:themeShade="1A"/>
                <w:kern w:val="0"/>
                <w:sz w:val="24"/>
              </w:rPr>
              <w:t>5</w:t>
            </w:r>
          </w:p>
        </w:tc>
        <w:tc>
          <w:tcPr>
            <w:tcW w:w="771" w:type="dxa"/>
            <w:vAlign w:val="center"/>
          </w:tcPr>
          <w:p w:rsidR="001074B0" w:rsidRDefault="001074B0">
            <w:pPr>
              <w:widowControl/>
              <w:jc w:val="center"/>
              <w:rPr>
                <w:rFonts w:ascii="仿宋" w:eastAsia="仿宋" w:hAnsi="仿宋" w:cs="仿宋"/>
                <w:color w:val="171717" w:themeColor="background2" w:themeShade="1A"/>
                <w:kern w:val="0"/>
                <w:sz w:val="24"/>
              </w:rPr>
            </w:pPr>
          </w:p>
        </w:tc>
        <w:tc>
          <w:tcPr>
            <w:tcW w:w="651" w:type="dxa"/>
            <w:vAlign w:val="center"/>
          </w:tcPr>
          <w:p w:rsidR="001074B0" w:rsidRDefault="001074B0">
            <w:pPr>
              <w:widowControl/>
              <w:jc w:val="center"/>
              <w:rPr>
                <w:rFonts w:ascii="仿宋" w:eastAsia="仿宋" w:hAnsi="仿宋" w:cs="仿宋"/>
                <w:color w:val="171717" w:themeColor="background2" w:themeShade="1A"/>
                <w:kern w:val="0"/>
                <w:sz w:val="24"/>
              </w:rPr>
            </w:pPr>
          </w:p>
        </w:tc>
        <w:tc>
          <w:tcPr>
            <w:tcW w:w="590" w:type="dxa"/>
            <w:vAlign w:val="center"/>
          </w:tcPr>
          <w:p w:rsidR="001074B0" w:rsidRDefault="0001502E">
            <w:pPr>
              <w:widowControl/>
              <w:jc w:val="center"/>
              <w:rPr>
                <w:rFonts w:ascii="仿宋" w:eastAsia="仿宋" w:hAnsi="仿宋" w:cs="仿宋"/>
                <w:color w:val="171717" w:themeColor="background2" w:themeShade="1A"/>
                <w:kern w:val="0"/>
                <w:sz w:val="24"/>
              </w:rPr>
            </w:pPr>
            <w:r>
              <w:rPr>
                <w:rFonts w:ascii="仿宋" w:eastAsia="仿宋" w:hAnsi="仿宋" w:cs="仿宋" w:hint="eastAsia"/>
                <w:color w:val="171717" w:themeColor="background2" w:themeShade="1A"/>
                <w:kern w:val="0"/>
                <w:sz w:val="24"/>
              </w:rPr>
              <w:t>18</w:t>
            </w:r>
          </w:p>
        </w:tc>
        <w:tc>
          <w:tcPr>
            <w:tcW w:w="579" w:type="dxa"/>
            <w:vAlign w:val="center"/>
          </w:tcPr>
          <w:p w:rsidR="001074B0" w:rsidRDefault="001074B0">
            <w:pPr>
              <w:widowControl/>
              <w:jc w:val="center"/>
              <w:rPr>
                <w:rFonts w:ascii="仿宋" w:eastAsia="仿宋" w:hAnsi="仿宋" w:cs="仿宋"/>
                <w:color w:val="171717" w:themeColor="background2" w:themeShade="1A"/>
                <w:kern w:val="0"/>
                <w:sz w:val="24"/>
              </w:rPr>
            </w:pPr>
          </w:p>
        </w:tc>
        <w:tc>
          <w:tcPr>
            <w:tcW w:w="638" w:type="dxa"/>
            <w:vAlign w:val="center"/>
          </w:tcPr>
          <w:p w:rsidR="001074B0" w:rsidRDefault="001074B0">
            <w:pPr>
              <w:widowControl/>
              <w:jc w:val="center"/>
              <w:rPr>
                <w:rFonts w:ascii="仿宋" w:eastAsia="仿宋" w:hAnsi="仿宋" w:cs="仿宋"/>
                <w:color w:val="171717" w:themeColor="background2" w:themeShade="1A"/>
                <w:kern w:val="0"/>
                <w:sz w:val="24"/>
              </w:rPr>
            </w:pPr>
          </w:p>
        </w:tc>
        <w:tc>
          <w:tcPr>
            <w:tcW w:w="675" w:type="dxa"/>
            <w:vAlign w:val="center"/>
          </w:tcPr>
          <w:p w:rsidR="001074B0" w:rsidRDefault="001074B0">
            <w:pPr>
              <w:widowControl/>
              <w:jc w:val="center"/>
              <w:rPr>
                <w:rFonts w:ascii="仿宋" w:eastAsia="仿宋" w:hAnsi="仿宋" w:cs="仿宋"/>
                <w:color w:val="171717" w:themeColor="background2" w:themeShade="1A"/>
                <w:kern w:val="0"/>
                <w:sz w:val="24"/>
              </w:rPr>
            </w:pPr>
          </w:p>
        </w:tc>
        <w:tc>
          <w:tcPr>
            <w:tcW w:w="602" w:type="dxa"/>
            <w:vAlign w:val="center"/>
          </w:tcPr>
          <w:p w:rsidR="001074B0" w:rsidRDefault="0001502E">
            <w:pPr>
              <w:widowControl/>
              <w:jc w:val="center"/>
              <w:rPr>
                <w:rFonts w:ascii="仿宋" w:eastAsia="仿宋" w:hAnsi="仿宋" w:cs="仿宋"/>
                <w:color w:val="171717" w:themeColor="background2" w:themeShade="1A"/>
                <w:kern w:val="0"/>
                <w:sz w:val="24"/>
              </w:rPr>
            </w:pPr>
            <w:r>
              <w:rPr>
                <w:rFonts w:ascii="仿宋" w:eastAsia="仿宋" w:hAnsi="仿宋" w:cs="仿宋" w:hint="eastAsia"/>
                <w:color w:val="171717" w:themeColor="background2" w:themeShade="1A"/>
                <w:kern w:val="0"/>
                <w:sz w:val="24"/>
              </w:rPr>
              <w:t xml:space="preserve">　</w:t>
            </w:r>
          </w:p>
        </w:tc>
        <w:tc>
          <w:tcPr>
            <w:tcW w:w="627" w:type="dxa"/>
            <w:vAlign w:val="center"/>
          </w:tcPr>
          <w:p w:rsidR="001074B0" w:rsidRDefault="0001502E">
            <w:pPr>
              <w:widowControl/>
              <w:jc w:val="center"/>
              <w:rPr>
                <w:rFonts w:ascii="仿宋" w:eastAsia="仿宋" w:hAnsi="仿宋" w:cs="仿宋"/>
                <w:color w:val="171717" w:themeColor="background2" w:themeShade="1A"/>
                <w:kern w:val="0"/>
                <w:sz w:val="24"/>
              </w:rPr>
            </w:pPr>
            <w:r>
              <w:rPr>
                <w:rFonts w:ascii="仿宋" w:eastAsia="仿宋" w:hAnsi="仿宋" w:cs="仿宋" w:hint="eastAsia"/>
                <w:color w:val="171717" w:themeColor="background2" w:themeShade="1A"/>
                <w:kern w:val="0"/>
                <w:sz w:val="24"/>
              </w:rPr>
              <w:t>2</w:t>
            </w:r>
          </w:p>
        </w:tc>
        <w:tc>
          <w:tcPr>
            <w:tcW w:w="675" w:type="dxa"/>
            <w:vAlign w:val="center"/>
          </w:tcPr>
          <w:p w:rsidR="001074B0" w:rsidRDefault="0001502E">
            <w:pPr>
              <w:widowControl/>
              <w:jc w:val="center"/>
              <w:rPr>
                <w:rFonts w:ascii="仿宋" w:eastAsia="仿宋" w:hAnsi="仿宋" w:cs="仿宋"/>
                <w:color w:val="171717" w:themeColor="background2" w:themeShade="1A"/>
                <w:kern w:val="0"/>
                <w:sz w:val="24"/>
              </w:rPr>
            </w:pPr>
            <w:r>
              <w:rPr>
                <w:rFonts w:ascii="仿宋" w:eastAsia="仿宋" w:hAnsi="仿宋" w:cs="仿宋" w:hint="eastAsia"/>
                <w:color w:val="171717" w:themeColor="background2" w:themeShade="1A"/>
                <w:kern w:val="0"/>
                <w:sz w:val="24"/>
              </w:rPr>
              <w:t>20</w:t>
            </w:r>
          </w:p>
        </w:tc>
        <w:tc>
          <w:tcPr>
            <w:tcW w:w="638" w:type="dxa"/>
            <w:vAlign w:val="center"/>
          </w:tcPr>
          <w:p w:rsidR="001074B0" w:rsidRDefault="0001502E">
            <w:pPr>
              <w:widowControl/>
              <w:jc w:val="center"/>
              <w:rPr>
                <w:rFonts w:ascii="仿宋" w:eastAsia="仿宋" w:hAnsi="仿宋" w:cs="仿宋"/>
                <w:color w:val="171717" w:themeColor="background2" w:themeShade="1A"/>
                <w:kern w:val="0"/>
                <w:sz w:val="24"/>
              </w:rPr>
            </w:pPr>
            <w:r>
              <w:rPr>
                <w:rFonts w:ascii="仿宋" w:eastAsia="仿宋" w:hAnsi="仿宋" w:cs="仿宋" w:hint="eastAsia"/>
                <w:color w:val="171717" w:themeColor="background2" w:themeShade="1A"/>
                <w:kern w:val="0"/>
                <w:sz w:val="24"/>
              </w:rPr>
              <w:t>4</w:t>
            </w:r>
          </w:p>
        </w:tc>
        <w:tc>
          <w:tcPr>
            <w:tcW w:w="723" w:type="dxa"/>
            <w:vAlign w:val="center"/>
          </w:tcPr>
          <w:p w:rsidR="001074B0" w:rsidRDefault="0001502E">
            <w:pPr>
              <w:widowControl/>
              <w:jc w:val="center"/>
              <w:rPr>
                <w:rFonts w:ascii="仿宋" w:eastAsia="仿宋" w:hAnsi="仿宋" w:cs="仿宋"/>
                <w:color w:val="171717" w:themeColor="background2" w:themeShade="1A"/>
                <w:kern w:val="0"/>
                <w:sz w:val="24"/>
              </w:rPr>
            </w:pPr>
            <w:r>
              <w:rPr>
                <w:rFonts w:ascii="仿宋" w:eastAsia="仿宋" w:hAnsi="仿宋" w:cs="仿宋" w:hint="eastAsia"/>
                <w:color w:val="171717" w:themeColor="background2" w:themeShade="1A"/>
                <w:kern w:val="0"/>
                <w:sz w:val="24"/>
              </w:rPr>
              <w:t>24</w:t>
            </w:r>
          </w:p>
        </w:tc>
      </w:tr>
      <w:tr w:rsidR="001074B0">
        <w:trPr>
          <w:trHeight w:val="381"/>
        </w:trPr>
        <w:tc>
          <w:tcPr>
            <w:tcW w:w="671" w:type="dxa"/>
            <w:vMerge/>
            <w:vAlign w:val="center"/>
          </w:tcPr>
          <w:p w:rsidR="001074B0" w:rsidRDefault="001074B0">
            <w:pPr>
              <w:widowControl/>
              <w:jc w:val="left"/>
              <w:rPr>
                <w:rFonts w:ascii="仿宋" w:eastAsia="仿宋" w:hAnsi="仿宋" w:cs="仿宋"/>
                <w:color w:val="000000"/>
                <w:kern w:val="0"/>
                <w:sz w:val="24"/>
              </w:rPr>
            </w:pPr>
          </w:p>
        </w:tc>
        <w:tc>
          <w:tcPr>
            <w:tcW w:w="578"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6</w:t>
            </w:r>
          </w:p>
        </w:tc>
        <w:tc>
          <w:tcPr>
            <w:tcW w:w="771"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c>
          <w:tcPr>
            <w:tcW w:w="651" w:type="dxa"/>
            <w:vAlign w:val="center"/>
          </w:tcPr>
          <w:p w:rsidR="001074B0" w:rsidRDefault="001074B0">
            <w:pPr>
              <w:widowControl/>
              <w:jc w:val="center"/>
              <w:rPr>
                <w:rFonts w:ascii="仿宋" w:eastAsia="仿宋" w:hAnsi="仿宋" w:cs="仿宋"/>
                <w:color w:val="000000"/>
                <w:kern w:val="0"/>
                <w:sz w:val="24"/>
              </w:rPr>
            </w:pPr>
          </w:p>
        </w:tc>
        <w:tc>
          <w:tcPr>
            <w:tcW w:w="590" w:type="dxa"/>
            <w:vAlign w:val="center"/>
          </w:tcPr>
          <w:p w:rsidR="001074B0" w:rsidRDefault="001074B0">
            <w:pPr>
              <w:widowControl/>
              <w:jc w:val="center"/>
              <w:rPr>
                <w:rFonts w:ascii="仿宋" w:eastAsia="仿宋" w:hAnsi="仿宋" w:cs="仿宋"/>
                <w:color w:val="000000"/>
                <w:kern w:val="0"/>
                <w:sz w:val="24"/>
              </w:rPr>
            </w:pPr>
          </w:p>
        </w:tc>
        <w:tc>
          <w:tcPr>
            <w:tcW w:w="579"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14</w:t>
            </w:r>
          </w:p>
        </w:tc>
        <w:tc>
          <w:tcPr>
            <w:tcW w:w="638"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4</w:t>
            </w:r>
          </w:p>
        </w:tc>
        <w:tc>
          <w:tcPr>
            <w:tcW w:w="675" w:type="dxa"/>
            <w:vAlign w:val="center"/>
          </w:tcPr>
          <w:p w:rsidR="001074B0" w:rsidRDefault="001074B0">
            <w:pPr>
              <w:widowControl/>
              <w:jc w:val="center"/>
              <w:rPr>
                <w:rFonts w:ascii="仿宋" w:eastAsia="仿宋" w:hAnsi="仿宋" w:cs="仿宋"/>
                <w:color w:val="000000"/>
                <w:kern w:val="0"/>
                <w:sz w:val="24"/>
              </w:rPr>
            </w:pPr>
          </w:p>
        </w:tc>
        <w:tc>
          <w:tcPr>
            <w:tcW w:w="602"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627"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675"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20</w:t>
            </w:r>
          </w:p>
        </w:tc>
        <w:tc>
          <w:tcPr>
            <w:tcW w:w="638"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8</w:t>
            </w:r>
          </w:p>
        </w:tc>
        <w:tc>
          <w:tcPr>
            <w:tcW w:w="723"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28</w:t>
            </w:r>
          </w:p>
        </w:tc>
      </w:tr>
      <w:tr w:rsidR="001074B0">
        <w:trPr>
          <w:trHeight w:val="474"/>
        </w:trPr>
        <w:tc>
          <w:tcPr>
            <w:tcW w:w="1249" w:type="dxa"/>
            <w:gridSpan w:val="2"/>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合  计</w:t>
            </w:r>
          </w:p>
        </w:tc>
        <w:tc>
          <w:tcPr>
            <w:tcW w:w="771"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63</w:t>
            </w:r>
          </w:p>
        </w:tc>
        <w:tc>
          <w:tcPr>
            <w:tcW w:w="651"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7</w:t>
            </w:r>
          </w:p>
        </w:tc>
        <w:tc>
          <w:tcPr>
            <w:tcW w:w="590"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18</w:t>
            </w:r>
          </w:p>
        </w:tc>
        <w:tc>
          <w:tcPr>
            <w:tcW w:w="579"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14</w:t>
            </w:r>
          </w:p>
        </w:tc>
        <w:tc>
          <w:tcPr>
            <w:tcW w:w="638"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4</w:t>
            </w:r>
          </w:p>
        </w:tc>
        <w:tc>
          <w:tcPr>
            <w:tcW w:w="675"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w:t>
            </w:r>
          </w:p>
        </w:tc>
        <w:tc>
          <w:tcPr>
            <w:tcW w:w="602"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627"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11</w:t>
            </w:r>
          </w:p>
        </w:tc>
        <w:tc>
          <w:tcPr>
            <w:tcW w:w="675"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120</w:t>
            </w:r>
          </w:p>
        </w:tc>
        <w:tc>
          <w:tcPr>
            <w:tcW w:w="638"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36</w:t>
            </w:r>
          </w:p>
        </w:tc>
        <w:tc>
          <w:tcPr>
            <w:tcW w:w="723" w:type="dxa"/>
            <w:vAlign w:val="center"/>
          </w:tcPr>
          <w:p w:rsidR="001074B0" w:rsidRDefault="0001502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156</w:t>
            </w:r>
          </w:p>
        </w:tc>
      </w:tr>
    </w:tbl>
    <w:p w:rsidR="001074B0" w:rsidRDefault="001074B0">
      <w:pPr>
        <w:spacing w:beforeLines="50" w:before="156"/>
        <w:ind w:left="278"/>
        <w:jc w:val="left"/>
        <w:rPr>
          <w:rFonts w:ascii="宋体" w:eastAsia="楷体" w:hAnsi="宋体"/>
          <w:color w:val="FF0000"/>
          <w:kern w:val="0"/>
          <w:sz w:val="28"/>
          <w:szCs w:val="36"/>
        </w:rPr>
      </w:pPr>
    </w:p>
    <w:p w:rsidR="001074B0" w:rsidRDefault="001074B0">
      <w:pPr>
        <w:spacing w:beforeLines="50" w:before="156"/>
        <w:ind w:left="278"/>
        <w:jc w:val="left"/>
        <w:rPr>
          <w:rFonts w:ascii="宋体" w:eastAsia="楷体" w:hAnsi="宋体"/>
          <w:color w:val="FF0000"/>
          <w:kern w:val="0"/>
          <w:sz w:val="28"/>
          <w:szCs w:val="36"/>
        </w:rPr>
      </w:pPr>
    </w:p>
    <w:p w:rsidR="001074B0" w:rsidRDefault="001074B0">
      <w:pPr>
        <w:spacing w:beforeLines="50" w:before="156"/>
        <w:ind w:left="278"/>
        <w:jc w:val="left"/>
        <w:rPr>
          <w:rFonts w:ascii="宋体" w:eastAsia="楷体" w:hAnsi="宋体"/>
          <w:color w:val="FF0000"/>
          <w:kern w:val="0"/>
          <w:sz w:val="28"/>
          <w:szCs w:val="36"/>
        </w:rPr>
      </w:pPr>
    </w:p>
    <w:p w:rsidR="001074B0" w:rsidRDefault="001074B0">
      <w:pPr>
        <w:spacing w:beforeLines="50" w:before="156"/>
        <w:ind w:left="278"/>
        <w:jc w:val="left"/>
        <w:rPr>
          <w:rFonts w:ascii="宋体" w:eastAsia="楷体" w:hAnsi="宋体"/>
          <w:color w:val="FF0000"/>
          <w:kern w:val="0"/>
          <w:sz w:val="28"/>
          <w:szCs w:val="36"/>
        </w:rPr>
      </w:pPr>
    </w:p>
    <w:p w:rsidR="001074B0" w:rsidRDefault="0001502E">
      <w:pPr>
        <w:numPr>
          <w:ilvl w:val="0"/>
          <w:numId w:val="4"/>
        </w:numPr>
        <w:spacing w:beforeLines="50" w:before="156"/>
        <w:ind w:left="278"/>
        <w:jc w:val="left"/>
        <w:rPr>
          <w:rFonts w:ascii="宋体" w:eastAsia="楷体" w:hAnsi="宋体"/>
          <w:color w:val="171717" w:themeColor="background2" w:themeShade="1A"/>
          <w:kern w:val="0"/>
          <w:sz w:val="28"/>
          <w:szCs w:val="36"/>
        </w:rPr>
      </w:pPr>
      <w:r>
        <w:rPr>
          <w:rFonts w:ascii="宋体" w:eastAsia="楷体" w:hAnsi="宋体" w:hint="eastAsia"/>
          <w:color w:val="171717" w:themeColor="background2" w:themeShade="1A"/>
          <w:kern w:val="0"/>
          <w:sz w:val="28"/>
          <w:szCs w:val="36"/>
        </w:rPr>
        <w:lastRenderedPageBreak/>
        <w:t>学时、学分分配表</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8"/>
        <w:gridCol w:w="1924"/>
        <w:gridCol w:w="646"/>
        <w:gridCol w:w="703"/>
        <w:gridCol w:w="586"/>
        <w:gridCol w:w="728"/>
        <w:gridCol w:w="920"/>
        <w:gridCol w:w="2573"/>
      </w:tblGrid>
      <w:tr w:rsidR="001074B0">
        <w:trPr>
          <w:cantSplit/>
          <w:trHeight w:val="510"/>
          <w:jc w:val="center"/>
        </w:trPr>
        <w:tc>
          <w:tcPr>
            <w:tcW w:w="1068" w:type="dxa"/>
            <w:vMerge w:val="restart"/>
            <w:vAlign w:val="center"/>
          </w:tcPr>
          <w:p w:rsidR="001074B0" w:rsidRDefault="0001502E">
            <w:pPr>
              <w:autoSpaceDE w:val="0"/>
              <w:autoSpaceDN w:val="0"/>
              <w:adjustRightInd w:val="0"/>
              <w:jc w:val="center"/>
              <w:rPr>
                <w:rFonts w:ascii="宋体" w:hAnsi="宋体"/>
                <w:b/>
                <w:bCs/>
                <w:color w:val="000000"/>
                <w:sz w:val="18"/>
                <w:szCs w:val="18"/>
              </w:rPr>
            </w:pPr>
            <w:r>
              <w:rPr>
                <w:rFonts w:ascii="宋体" w:hAnsi="宋体" w:hint="eastAsia"/>
                <w:b/>
                <w:bCs/>
                <w:color w:val="000000"/>
                <w:sz w:val="18"/>
                <w:szCs w:val="18"/>
              </w:rPr>
              <w:t>课程类别</w:t>
            </w:r>
          </w:p>
        </w:tc>
        <w:tc>
          <w:tcPr>
            <w:tcW w:w="1924" w:type="dxa"/>
            <w:vMerge w:val="restart"/>
            <w:vAlign w:val="center"/>
          </w:tcPr>
          <w:p w:rsidR="001074B0" w:rsidRDefault="0001502E">
            <w:pPr>
              <w:autoSpaceDE w:val="0"/>
              <w:autoSpaceDN w:val="0"/>
              <w:adjustRightInd w:val="0"/>
              <w:jc w:val="center"/>
              <w:rPr>
                <w:rFonts w:ascii="宋体" w:hAnsi="宋体"/>
                <w:b/>
                <w:bCs/>
                <w:color w:val="000000"/>
                <w:sz w:val="18"/>
                <w:szCs w:val="18"/>
              </w:rPr>
            </w:pPr>
            <w:r>
              <w:rPr>
                <w:rFonts w:ascii="宋体" w:hAnsi="宋体" w:hint="eastAsia"/>
                <w:b/>
                <w:bCs/>
                <w:color w:val="000000"/>
                <w:sz w:val="18"/>
                <w:szCs w:val="18"/>
              </w:rPr>
              <w:t>课程性质</w:t>
            </w:r>
          </w:p>
        </w:tc>
        <w:tc>
          <w:tcPr>
            <w:tcW w:w="646" w:type="dxa"/>
            <w:vMerge w:val="restart"/>
            <w:vAlign w:val="center"/>
          </w:tcPr>
          <w:p w:rsidR="001074B0" w:rsidRDefault="0001502E">
            <w:pPr>
              <w:autoSpaceDE w:val="0"/>
              <w:autoSpaceDN w:val="0"/>
              <w:adjustRightInd w:val="0"/>
              <w:jc w:val="center"/>
              <w:rPr>
                <w:rFonts w:ascii="宋体" w:hAnsi="宋体"/>
                <w:b/>
                <w:bCs/>
                <w:color w:val="000000"/>
                <w:sz w:val="18"/>
                <w:szCs w:val="18"/>
              </w:rPr>
            </w:pPr>
            <w:r>
              <w:rPr>
                <w:rFonts w:ascii="宋体" w:hAnsi="宋体" w:hint="eastAsia"/>
                <w:b/>
                <w:bCs/>
                <w:color w:val="000000"/>
                <w:sz w:val="18"/>
                <w:szCs w:val="18"/>
              </w:rPr>
              <w:t>学分</w:t>
            </w:r>
          </w:p>
        </w:tc>
        <w:tc>
          <w:tcPr>
            <w:tcW w:w="2017" w:type="dxa"/>
            <w:gridSpan w:val="3"/>
            <w:vAlign w:val="center"/>
          </w:tcPr>
          <w:p w:rsidR="001074B0" w:rsidRDefault="0001502E">
            <w:pPr>
              <w:autoSpaceDE w:val="0"/>
              <w:autoSpaceDN w:val="0"/>
              <w:adjustRightInd w:val="0"/>
              <w:jc w:val="center"/>
              <w:rPr>
                <w:rFonts w:ascii="宋体" w:hAnsi="宋体"/>
                <w:b/>
                <w:bCs/>
                <w:color w:val="000000"/>
                <w:sz w:val="18"/>
                <w:szCs w:val="18"/>
              </w:rPr>
            </w:pPr>
            <w:r>
              <w:rPr>
                <w:rFonts w:ascii="宋体" w:hAnsi="宋体" w:hint="eastAsia"/>
                <w:b/>
                <w:bCs/>
                <w:color w:val="000000"/>
                <w:sz w:val="18"/>
                <w:szCs w:val="18"/>
              </w:rPr>
              <w:t>学时数</w:t>
            </w:r>
          </w:p>
        </w:tc>
        <w:tc>
          <w:tcPr>
            <w:tcW w:w="3493" w:type="dxa"/>
            <w:gridSpan w:val="2"/>
            <w:vMerge w:val="restart"/>
            <w:vAlign w:val="center"/>
          </w:tcPr>
          <w:p w:rsidR="001074B0" w:rsidRDefault="0001502E">
            <w:pPr>
              <w:autoSpaceDE w:val="0"/>
              <w:autoSpaceDN w:val="0"/>
              <w:adjustRightInd w:val="0"/>
              <w:jc w:val="center"/>
              <w:rPr>
                <w:rFonts w:ascii="宋体" w:hAnsi="宋体"/>
                <w:b/>
                <w:color w:val="000000"/>
                <w:sz w:val="18"/>
                <w:szCs w:val="18"/>
              </w:rPr>
            </w:pPr>
            <w:r>
              <w:rPr>
                <w:rFonts w:ascii="宋体" w:hAnsi="宋体" w:hint="eastAsia"/>
                <w:b/>
                <w:color w:val="000000"/>
                <w:sz w:val="18"/>
                <w:szCs w:val="18"/>
              </w:rPr>
              <w:t>各模块占总学时比例</w:t>
            </w:r>
            <w:r>
              <w:rPr>
                <w:rFonts w:ascii="宋体" w:hAnsi="宋体"/>
                <w:b/>
                <w:color w:val="000000"/>
                <w:sz w:val="18"/>
                <w:szCs w:val="18"/>
              </w:rPr>
              <w:t>(%)</w:t>
            </w:r>
          </w:p>
        </w:tc>
      </w:tr>
      <w:tr w:rsidR="001074B0">
        <w:trPr>
          <w:cantSplit/>
          <w:trHeight w:val="510"/>
          <w:jc w:val="center"/>
        </w:trPr>
        <w:tc>
          <w:tcPr>
            <w:tcW w:w="1068" w:type="dxa"/>
            <w:vMerge/>
            <w:vAlign w:val="center"/>
          </w:tcPr>
          <w:p w:rsidR="001074B0" w:rsidRDefault="001074B0">
            <w:pPr>
              <w:autoSpaceDE w:val="0"/>
              <w:autoSpaceDN w:val="0"/>
              <w:adjustRightInd w:val="0"/>
              <w:jc w:val="center"/>
              <w:rPr>
                <w:rFonts w:ascii="宋体" w:hAnsi="宋体"/>
                <w:b/>
                <w:bCs/>
                <w:color w:val="000000"/>
                <w:sz w:val="18"/>
                <w:szCs w:val="18"/>
              </w:rPr>
            </w:pPr>
          </w:p>
        </w:tc>
        <w:tc>
          <w:tcPr>
            <w:tcW w:w="1924" w:type="dxa"/>
            <w:vMerge/>
            <w:vAlign w:val="center"/>
          </w:tcPr>
          <w:p w:rsidR="001074B0" w:rsidRDefault="001074B0">
            <w:pPr>
              <w:autoSpaceDE w:val="0"/>
              <w:autoSpaceDN w:val="0"/>
              <w:adjustRightInd w:val="0"/>
              <w:jc w:val="center"/>
              <w:rPr>
                <w:rFonts w:ascii="宋体" w:hAnsi="宋体"/>
                <w:b/>
                <w:bCs/>
                <w:color w:val="000000"/>
                <w:sz w:val="18"/>
                <w:szCs w:val="18"/>
              </w:rPr>
            </w:pPr>
          </w:p>
        </w:tc>
        <w:tc>
          <w:tcPr>
            <w:tcW w:w="646" w:type="dxa"/>
            <w:vMerge/>
            <w:vAlign w:val="center"/>
          </w:tcPr>
          <w:p w:rsidR="001074B0" w:rsidRDefault="001074B0">
            <w:pPr>
              <w:autoSpaceDE w:val="0"/>
              <w:autoSpaceDN w:val="0"/>
              <w:adjustRightInd w:val="0"/>
              <w:jc w:val="center"/>
              <w:rPr>
                <w:rFonts w:ascii="宋体" w:hAnsi="宋体"/>
                <w:b/>
                <w:bCs/>
                <w:color w:val="000000"/>
                <w:sz w:val="18"/>
                <w:szCs w:val="18"/>
              </w:rPr>
            </w:pPr>
          </w:p>
        </w:tc>
        <w:tc>
          <w:tcPr>
            <w:tcW w:w="703" w:type="dxa"/>
            <w:vAlign w:val="center"/>
          </w:tcPr>
          <w:p w:rsidR="001074B0" w:rsidRDefault="0001502E">
            <w:pPr>
              <w:autoSpaceDE w:val="0"/>
              <w:autoSpaceDN w:val="0"/>
              <w:adjustRightInd w:val="0"/>
              <w:jc w:val="center"/>
              <w:rPr>
                <w:rFonts w:ascii="宋体" w:hAnsi="宋体"/>
                <w:b/>
                <w:bCs/>
                <w:color w:val="000000"/>
                <w:sz w:val="18"/>
                <w:szCs w:val="18"/>
              </w:rPr>
            </w:pPr>
            <w:r>
              <w:rPr>
                <w:rFonts w:ascii="宋体" w:hAnsi="宋体" w:hint="eastAsia"/>
                <w:b/>
                <w:bCs/>
                <w:color w:val="000000"/>
                <w:sz w:val="18"/>
                <w:szCs w:val="18"/>
              </w:rPr>
              <w:t>理论</w:t>
            </w:r>
          </w:p>
        </w:tc>
        <w:tc>
          <w:tcPr>
            <w:tcW w:w="586" w:type="dxa"/>
            <w:vAlign w:val="center"/>
          </w:tcPr>
          <w:p w:rsidR="001074B0" w:rsidRDefault="0001502E">
            <w:pPr>
              <w:autoSpaceDE w:val="0"/>
              <w:autoSpaceDN w:val="0"/>
              <w:adjustRightInd w:val="0"/>
              <w:jc w:val="center"/>
              <w:rPr>
                <w:rFonts w:ascii="宋体" w:hAnsi="宋体"/>
                <w:b/>
                <w:bCs/>
                <w:color w:val="000000"/>
                <w:sz w:val="18"/>
                <w:szCs w:val="18"/>
              </w:rPr>
            </w:pPr>
            <w:r>
              <w:rPr>
                <w:rFonts w:ascii="宋体" w:hAnsi="宋体" w:hint="eastAsia"/>
                <w:b/>
                <w:bCs/>
                <w:color w:val="000000"/>
                <w:sz w:val="18"/>
                <w:szCs w:val="18"/>
              </w:rPr>
              <w:t>实践</w:t>
            </w:r>
          </w:p>
        </w:tc>
        <w:tc>
          <w:tcPr>
            <w:tcW w:w="728" w:type="dxa"/>
            <w:vAlign w:val="center"/>
          </w:tcPr>
          <w:p w:rsidR="001074B0" w:rsidRDefault="0001502E">
            <w:pPr>
              <w:autoSpaceDE w:val="0"/>
              <w:autoSpaceDN w:val="0"/>
              <w:adjustRightInd w:val="0"/>
              <w:jc w:val="center"/>
              <w:rPr>
                <w:rFonts w:ascii="宋体" w:hAnsi="宋体"/>
                <w:b/>
                <w:bCs/>
                <w:color w:val="000000"/>
                <w:sz w:val="18"/>
                <w:szCs w:val="18"/>
              </w:rPr>
            </w:pPr>
            <w:r>
              <w:rPr>
                <w:rFonts w:ascii="宋体" w:hAnsi="宋体" w:hint="eastAsia"/>
                <w:b/>
                <w:bCs/>
                <w:color w:val="000000"/>
                <w:sz w:val="18"/>
                <w:szCs w:val="18"/>
              </w:rPr>
              <w:t>合计</w:t>
            </w:r>
          </w:p>
        </w:tc>
        <w:tc>
          <w:tcPr>
            <w:tcW w:w="3493" w:type="dxa"/>
            <w:gridSpan w:val="2"/>
            <w:vMerge/>
            <w:vAlign w:val="center"/>
          </w:tcPr>
          <w:p w:rsidR="001074B0" w:rsidRDefault="001074B0">
            <w:pPr>
              <w:jc w:val="center"/>
              <w:rPr>
                <w:rFonts w:ascii="宋体" w:hAnsi="宋体"/>
                <w:b/>
                <w:color w:val="000000"/>
                <w:sz w:val="18"/>
                <w:szCs w:val="18"/>
              </w:rPr>
            </w:pPr>
          </w:p>
        </w:tc>
      </w:tr>
      <w:tr w:rsidR="001074B0">
        <w:trPr>
          <w:cantSplit/>
          <w:trHeight w:val="510"/>
          <w:jc w:val="center"/>
        </w:trPr>
        <w:tc>
          <w:tcPr>
            <w:tcW w:w="1068" w:type="dxa"/>
            <w:vMerge w:val="restart"/>
            <w:vAlign w:val="center"/>
          </w:tcPr>
          <w:p w:rsidR="001074B0" w:rsidRDefault="0001502E">
            <w:pPr>
              <w:jc w:val="center"/>
              <w:rPr>
                <w:rFonts w:ascii="楷体" w:eastAsia="楷体" w:hAnsi="楷体"/>
                <w:b/>
                <w:color w:val="000000"/>
                <w:sz w:val="18"/>
                <w:szCs w:val="18"/>
              </w:rPr>
            </w:pPr>
            <w:r>
              <w:rPr>
                <w:rFonts w:ascii="楷体" w:eastAsia="楷体" w:hAnsi="楷体" w:hint="eastAsia"/>
                <w:b/>
                <w:color w:val="000000"/>
                <w:sz w:val="18"/>
                <w:szCs w:val="18"/>
              </w:rPr>
              <w:t>公共基础</w:t>
            </w:r>
          </w:p>
          <w:p w:rsidR="001074B0" w:rsidRDefault="0001502E">
            <w:pPr>
              <w:jc w:val="center"/>
              <w:rPr>
                <w:rFonts w:ascii="楷体" w:eastAsia="楷体" w:hAnsi="楷体" w:cs="宋体"/>
                <w:b/>
                <w:color w:val="000000"/>
                <w:sz w:val="18"/>
                <w:szCs w:val="18"/>
              </w:rPr>
            </w:pPr>
            <w:r>
              <w:rPr>
                <w:rFonts w:ascii="楷体" w:eastAsia="楷体" w:hAnsi="楷体" w:hint="eastAsia"/>
                <w:b/>
                <w:color w:val="000000"/>
                <w:sz w:val="18"/>
                <w:szCs w:val="18"/>
              </w:rPr>
              <w:t>课程</w:t>
            </w:r>
          </w:p>
        </w:tc>
        <w:tc>
          <w:tcPr>
            <w:tcW w:w="1924" w:type="dxa"/>
            <w:vAlign w:val="center"/>
          </w:tcPr>
          <w:p w:rsidR="001074B0" w:rsidRDefault="0001502E">
            <w:pPr>
              <w:jc w:val="center"/>
              <w:rPr>
                <w:rFonts w:ascii="楷体" w:eastAsia="楷体" w:hAnsi="楷体" w:cs="宋体"/>
                <w:b/>
                <w:color w:val="000000"/>
                <w:sz w:val="18"/>
                <w:szCs w:val="18"/>
              </w:rPr>
            </w:pPr>
            <w:r>
              <w:rPr>
                <w:rFonts w:ascii="楷体" w:eastAsia="楷体" w:hAnsi="楷体" w:cs="宋体" w:hint="eastAsia"/>
                <w:b/>
                <w:color w:val="000000"/>
                <w:sz w:val="18"/>
                <w:szCs w:val="18"/>
              </w:rPr>
              <w:t>公共</w:t>
            </w:r>
            <w:r>
              <w:rPr>
                <w:rFonts w:ascii="楷体" w:eastAsia="楷体" w:hAnsi="楷体" w:hint="eastAsia"/>
                <w:b/>
                <w:color w:val="000000"/>
                <w:sz w:val="18"/>
                <w:szCs w:val="18"/>
              </w:rPr>
              <w:t>基础课程（必修）</w:t>
            </w:r>
          </w:p>
        </w:tc>
        <w:tc>
          <w:tcPr>
            <w:tcW w:w="646" w:type="dxa"/>
            <w:vAlign w:val="center"/>
          </w:tcPr>
          <w:p w:rsidR="001074B0" w:rsidRDefault="0001502E">
            <w:pPr>
              <w:widowControl/>
              <w:jc w:val="center"/>
              <w:textAlignment w:val="center"/>
              <w:rPr>
                <w:rFonts w:ascii="宋体" w:hAnsi="宋体"/>
                <w:color w:val="000000"/>
                <w:sz w:val="18"/>
                <w:szCs w:val="18"/>
              </w:rPr>
            </w:pPr>
            <w:r>
              <w:rPr>
                <w:rFonts w:ascii="仿宋" w:eastAsia="仿宋" w:hAnsi="仿宋" w:cs="仿宋" w:hint="eastAsia"/>
                <w:color w:val="000000"/>
                <w:kern w:val="0"/>
                <w:sz w:val="18"/>
                <w:szCs w:val="18"/>
                <w:lang w:bidi="ar"/>
              </w:rPr>
              <w:t>37</w:t>
            </w:r>
          </w:p>
        </w:tc>
        <w:tc>
          <w:tcPr>
            <w:tcW w:w="703" w:type="dxa"/>
            <w:vAlign w:val="center"/>
          </w:tcPr>
          <w:p w:rsidR="001074B0" w:rsidRDefault="0001502E">
            <w:pPr>
              <w:widowControl/>
              <w:jc w:val="center"/>
              <w:textAlignment w:val="center"/>
              <w:rPr>
                <w:rFonts w:ascii="宋体" w:hAnsi="宋体" w:cs="宋体"/>
                <w:color w:val="000000"/>
                <w:sz w:val="18"/>
                <w:szCs w:val="18"/>
              </w:rPr>
            </w:pPr>
            <w:r>
              <w:rPr>
                <w:rFonts w:ascii="仿宋" w:eastAsia="仿宋" w:hAnsi="仿宋" w:cs="仿宋" w:hint="eastAsia"/>
                <w:color w:val="000000"/>
                <w:kern w:val="0"/>
                <w:sz w:val="18"/>
                <w:szCs w:val="18"/>
                <w:lang w:bidi="ar"/>
              </w:rPr>
              <w:t>302</w:t>
            </w:r>
          </w:p>
        </w:tc>
        <w:tc>
          <w:tcPr>
            <w:tcW w:w="586" w:type="dxa"/>
            <w:vAlign w:val="center"/>
          </w:tcPr>
          <w:p w:rsidR="001074B0" w:rsidRDefault="0001502E">
            <w:pPr>
              <w:widowControl/>
              <w:jc w:val="center"/>
              <w:textAlignment w:val="center"/>
              <w:rPr>
                <w:rFonts w:ascii="宋体" w:hAnsi="宋体" w:cs="宋体"/>
                <w:color w:val="000000"/>
                <w:sz w:val="18"/>
                <w:szCs w:val="18"/>
              </w:rPr>
            </w:pPr>
            <w:r>
              <w:rPr>
                <w:rFonts w:ascii="仿宋" w:eastAsia="仿宋" w:hAnsi="仿宋" w:cs="仿宋" w:hint="eastAsia"/>
                <w:color w:val="000000"/>
                <w:kern w:val="0"/>
                <w:sz w:val="18"/>
                <w:szCs w:val="18"/>
                <w:lang w:bidi="ar"/>
              </w:rPr>
              <w:t>327</w:t>
            </w:r>
          </w:p>
        </w:tc>
        <w:tc>
          <w:tcPr>
            <w:tcW w:w="728" w:type="dxa"/>
            <w:vAlign w:val="center"/>
          </w:tcPr>
          <w:p w:rsidR="001074B0" w:rsidRDefault="0001502E">
            <w:pPr>
              <w:widowControl/>
              <w:jc w:val="center"/>
              <w:textAlignment w:val="center"/>
              <w:rPr>
                <w:rFonts w:ascii="宋体" w:hAnsi="宋体" w:cs="宋体"/>
                <w:color w:val="000000"/>
                <w:sz w:val="18"/>
                <w:szCs w:val="18"/>
              </w:rPr>
            </w:pPr>
            <w:r>
              <w:rPr>
                <w:rFonts w:ascii="仿宋" w:eastAsia="仿宋" w:hAnsi="仿宋" w:cs="仿宋" w:hint="eastAsia"/>
                <w:color w:val="000000"/>
                <w:kern w:val="0"/>
                <w:sz w:val="18"/>
                <w:szCs w:val="18"/>
                <w:lang w:bidi="ar"/>
              </w:rPr>
              <w:t>629</w:t>
            </w:r>
          </w:p>
        </w:tc>
        <w:tc>
          <w:tcPr>
            <w:tcW w:w="920" w:type="dxa"/>
            <w:vAlign w:val="center"/>
          </w:tcPr>
          <w:p w:rsidR="001074B0" w:rsidRDefault="0001502E">
            <w:pPr>
              <w:jc w:val="center"/>
              <w:rPr>
                <w:rFonts w:ascii="宋体" w:eastAsiaTheme="minorEastAsia" w:hAnsi="宋体"/>
                <w:color w:val="000000"/>
                <w:sz w:val="18"/>
                <w:szCs w:val="18"/>
              </w:rPr>
            </w:pPr>
            <w:r>
              <w:rPr>
                <w:rFonts w:ascii="宋体" w:eastAsiaTheme="minorEastAsia" w:hAnsi="宋体" w:hint="eastAsia"/>
                <w:color w:val="000000"/>
                <w:sz w:val="18"/>
                <w:szCs w:val="18"/>
              </w:rPr>
              <w:t>22.5</w:t>
            </w:r>
          </w:p>
        </w:tc>
        <w:tc>
          <w:tcPr>
            <w:tcW w:w="2573" w:type="dxa"/>
            <w:vMerge w:val="restart"/>
            <w:vAlign w:val="center"/>
          </w:tcPr>
          <w:p w:rsidR="001074B0" w:rsidRDefault="0001502E">
            <w:pPr>
              <w:pStyle w:val="ab"/>
              <w:numPr>
                <w:ilvl w:val="0"/>
                <w:numId w:val="5"/>
              </w:numPr>
              <w:spacing w:line="360" w:lineRule="auto"/>
              <w:ind w:firstLineChars="0"/>
              <w:jc w:val="left"/>
              <w:rPr>
                <w:rFonts w:ascii="楷体" w:eastAsia="楷体" w:hAnsi="楷体"/>
                <w:b/>
                <w:color w:val="000000"/>
                <w:szCs w:val="21"/>
              </w:rPr>
            </w:pPr>
            <w:r>
              <w:rPr>
                <w:rFonts w:ascii="楷体" w:eastAsia="楷体" w:hAnsi="楷体" w:hint="eastAsia"/>
                <w:b/>
                <w:color w:val="000000"/>
                <w:szCs w:val="21"/>
              </w:rPr>
              <w:t>公共基础课：27.0%</w:t>
            </w:r>
          </w:p>
          <w:p w:rsidR="001074B0" w:rsidRDefault="0001502E">
            <w:pPr>
              <w:pStyle w:val="ab"/>
              <w:numPr>
                <w:ilvl w:val="0"/>
                <w:numId w:val="5"/>
              </w:numPr>
              <w:spacing w:line="360" w:lineRule="auto"/>
              <w:ind w:firstLineChars="0"/>
              <w:jc w:val="left"/>
              <w:rPr>
                <w:rFonts w:ascii="楷体" w:eastAsia="楷体" w:hAnsi="楷体"/>
                <w:b/>
                <w:color w:val="000000"/>
                <w:szCs w:val="21"/>
              </w:rPr>
            </w:pPr>
            <w:r>
              <w:rPr>
                <w:rFonts w:ascii="楷体" w:eastAsia="楷体" w:hAnsi="楷体" w:hint="eastAsia"/>
                <w:b/>
                <w:color w:val="000000"/>
                <w:szCs w:val="21"/>
              </w:rPr>
              <w:t>选修课：10.3%</w:t>
            </w:r>
          </w:p>
          <w:p w:rsidR="001074B0" w:rsidRDefault="0001502E">
            <w:pPr>
              <w:pStyle w:val="ab"/>
              <w:numPr>
                <w:ilvl w:val="0"/>
                <w:numId w:val="5"/>
              </w:numPr>
              <w:spacing w:line="360" w:lineRule="auto"/>
              <w:ind w:firstLineChars="0"/>
              <w:jc w:val="left"/>
              <w:rPr>
                <w:rFonts w:ascii="宋体" w:hAnsi="宋体"/>
                <w:color w:val="000000"/>
                <w:sz w:val="18"/>
                <w:szCs w:val="18"/>
              </w:rPr>
            </w:pPr>
            <w:r>
              <w:rPr>
                <w:rFonts w:ascii="楷体" w:eastAsia="楷体" w:hAnsi="楷体" w:hint="eastAsia"/>
                <w:b/>
                <w:color w:val="000000"/>
                <w:szCs w:val="21"/>
              </w:rPr>
              <w:t>实践性课程：63.1%</w:t>
            </w:r>
          </w:p>
        </w:tc>
      </w:tr>
      <w:tr w:rsidR="001074B0">
        <w:trPr>
          <w:cantSplit/>
          <w:trHeight w:val="510"/>
          <w:jc w:val="center"/>
        </w:trPr>
        <w:tc>
          <w:tcPr>
            <w:tcW w:w="1068" w:type="dxa"/>
            <w:vMerge/>
            <w:vAlign w:val="center"/>
          </w:tcPr>
          <w:p w:rsidR="001074B0" w:rsidRDefault="001074B0">
            <w:pPr>
              <w:autoSpaceDE w:val="0"/>
              <w:autoSpaceDN w:val="0"/>
              <w:adjustRightInd w:val="0"/>
              <w:jc w:val="center"/>
              <w:rPr>
                <w:rFonts w:ascii="楷体" w:eastAsia="楷体" w:hAnsi="楷体"/>
                <w:b/>
                <w:bCs/>
                <w:color w:val="000000"/>
                <w:sz w:val="18"/>
                <w:szCs w:val="18"/>
              </w:rPr>
            </w:pPr>
          </w:p>
        </w:tc>
        <w:tc>
          <w:tcPr>
            <w:tcW w:w="1924" w:type="dxa"/>
            <w:vAlign w:val="center"/>
          </w:tcPr>
          <w:p w:rsidR="001074B0" w:rsidRDefault="0001502E">
            <w:pPr>
              <w:jc w:val="center"/>
              <w:rPr>
                <w:rFonts w:ascii="楷体" w:eastAsia="楷体" w:hAnsi="楷体" w:cs="宋体"/>
                <w:b/>
                <w:color w:val="000000"/>
                <w:sz w:val="18"/>
                <w:szCs w:val="18"/>
              </w:rPr>
            </w:pPr>
            <w:r>
              <w:rPr>
                <w:rFonts w:ascii="楷体" w:eastAsia="楷体" w:hAnsi="楷体" w:cs="宋体" w:hint="eastAsia"/>
                <w:b/>
                <w:color w:val="000000"/>
                <w:sz w:val="18"/>
                <w:szCs w:val="18"/>
              </w:rPr>
              <w:t>公共</w:t>
            </w:r>
            <w:r>
              <w:rPr>
                <w:rFonts w:ascii="楷体" w:eastAsia="楷体" w:hAnsi="楷体" w:hint="eastAsia"/>
                <w:b/>
                <w:color w:val="000000"/>
                <w:sz w:val="18"/>
                <w:szCs w:val="18"/>
              </w:rPr>
              <w:t>基础课程（选修）</w:t>
            </w:r>
          </w:p>
        </w:tc>
        <w:tc>
          <w:tcPr>
            <w:tcW w:w="646" w:type="dxa"/>
            <w:vAlign w:val="center"/>
          </w:tcPr>
          <w:p w:rsidR="001074B0" w:rsidRDefault="0001502E">
            <w:pPr>
              <w:widowControl/>
              <w:jc w:val="center"/>
              <w:textAlignment w:val="center"/>
              <w:rPr>
                <w:rFonts w:ascii="宋体" w:hAnsi="宋体"/>
                <w:color w:val="000000"/>
                <w:sz w:val="18"/>
                <w:szCs w:val="18"/>
              </w:rPr>
            </w:pPr>
            <w:r>
              <w:rPr>
                <w:rFonts w:ascii="仿宋" w:eastAsia="仿宋" w:hAnsi="仿宋" w:cs="仿宋" w:hint="eastAsia"/>
                <w:color w:val="000000"/>
                <w:kern w:val="0"/>
                <w:sz w:val="18"/>
                <w:szCs w:val="18"/>
                <w:lang w:bidi="ar"/>
              </w:rPr>
              <w:t>8</w:t>
            </w:r>
          </w:p>
        </w:tc>
        <w:tc>
          <w:tcPr>
            <w:tcW w:w="703" w:type="dxa"/>
            <w:vAlign w:val="center"/>
          </w:tcPr>
          <w:p w:rsidR="001074B0" w:rsidRDefault="0001502E">
            <w:pPr>
              <w:widowControl/>
              <w:jc w:val="center"/>
              <w:textAlignment w:val="center"/>
              <w:rPr>
                <w:rFonts w:ascii="宋体" w:hAnsi="宋体" w:cs="宋体"/>
                <w:color w:val="000000"/>
                <w:sz w:val="18"/>
                <w:szCs w:val="18"/>
              </w:rPr>
            </w:pPr>
            <w:r>
              <w:rPr>
                <w:rFonts w:ascii="仿宋" w:eastAsia="仿宋" w:hAnsi="仿宋" w:cs="仿宋" w:hint="eastAsia"/>
                <w:color w:val="000000"/>
                <w:kern w:val="0"/>
                <w:sz w:val="18"/>
                <w:szCs w:val="18"/>
                <w:lang w:bidi="ar"/>
              </w:rPr>
              <w:t>98</w:t>
            </w:r>
          </w:p>
        </w:tc>
        <w:tc>
          <w:tcPr>
            <w:tcW w:w="586" w:type="dxa"/>
            <w:vAlign w:val="center"/>
          </w:tcPr>
          <w:p w:rsidR="001074B0" w:rsidRDefault="0001502E">
            <w:pPr>
              <w:widowControl/>
              <w:jc w:val="center"/>
              <w:textAlignment w:val="center"/>
              <w:rPr>
                <w:rFonts w:ascii="宋体" w:hAnsi="宋体" w:cs="宋体"/>
                <w:color w:val="000000"/>
                <w:sz w:val="18"/>
                <w:szCs w:val="18"/>
              </w:rPr>
            </w:pPr>
            <w:r>
              <w:rPr>
                <w:rFonts w:ascii="仿宋" w:eastAsia="仿宋" w:hAnsi="仿宋" w:cs="仿宋" w:hint="eastAsia"/>
                <w:color w:val="000000"/>
                <w:kern w:val="0"/>
                <w:sz w:val="18"/>
                <w:szCs w:val="18"/>
                <w:lang w:bidi="ar"/>
              </w:rPr>
              <w:t>28</w:t>
            </w:r>
          </w:p>
        </w:tc>
        <w:tc>
          <w:tcPr>
            <w:tcW w:w="728" w:type="dxa"/>
            <w:vAlign w:val="center"/>
          </w:tcPr>
          <w:p w:rsidR="001074B0" w:rsidRDefault="0001502E">
            <w:pPr>
              <w:widowControl/>
              <w:jc w:val="center"/>
              <w:textAlignment w:val="center"/>
              <w:rPr>
                <w:rFonts w:ascii="宋体" w:hAnsi="宋体" w:cs="宋体"/>
                <w:color w:val="000000"/>
                <w:sz w:val="18"/>
                <w:szCs w:val="18"/>
              </w:rPr>
            </w:pPr>
            <w:r>
              <w:rPr>
                <w:rFonts w:ascii="仿宋" w:eastAsia="仿宋" w:hAnsi="仿宋" w:cs="仿宋" w:hint="eastAsia"/>
                <w:color w:val="000000"/>
                <w:kern w:val="0"/>
                <w:sz w:val="18"/>
                <w:szCs w:val="18"/>
                <w:lang w:bidi="ar"/>
              </w:rPr>
              <w:t>126</w:t>
            </w:r>
          </w:p>
        </w:tc>
        <w:tc>
          <w:tcPr>
            <w:tcW w:w="920" w:type="dxa"/>
            <w:vAlign w:val="center"/>
          </w:tcPr>
          <w:p w:rsidR="001074B0" w:rsidRDefault="0001502E">
            <w:pPr>
              <w:widowControl/>
              <w:jc w:val="center"/>
              <w:textAlignment w:val="center"/>
              <w:rPr>
                <w:rFonts w:ascii="宋体" w:hAnsi="宋体"/>
                <w:color w:val="000000"/>
                <w:sz w:val="18"/>
                <w:szCs w:val="18"/>
              </w:rPr>
            </w:pPr>
            <w:r>
              <w:rPr>
                <w:rFonts w:ascii="仿宋" w:eastAsia="仿宋" w:hAnsi="仿宋" w:cs="仿宋" w:hint="eastAsia"/>
                <w:color w:val="000000"/>
                <w:kern w:val="0"/>
                <w:sz w:val="18"/>
                <w:szCs w:val="18"/>
                <w:lang w:bidi="ar"/>
              </w:rPr>
              <w:t>4.5</w:t>
            </w:r>
          </w:p>
        </w:tc>
        <w:tc>
          <w:tcPr>
            <w:tcW w:w="2573" w:type="dxa"/>
            <w:vMerge/>
            <w:vAlign w:val="center"/>
          </w:tcPr>
          <w:p w:rsidR="001074B0" w:rsidRDefault="001074B0">
            <w:pPr>
              <w:jc w:val="center"/>
              <w:rPr>
                <w:rFonts w:ascii="宋体" w:hAnsi="宋体"/>
                <w:color w:val="000000"/>
                <w:sz w:val="18"/>
                <w:szCs w:val="18"/>
              </w:rPr>
            </w:pPr>
          </w:p>
        </w:tc>
      </w:tr>
      <w:tr w:rsidR="001074B0">
        <w:trPr>
          <w:cantSplit/>
          <w:trHeight w:val="510"/>
          <w:jc w:val="center"/>
        </w:trPr>
        <w:tc>
          <w:tcPr>
            <w:tcW w:w="1068" w:type="dxa"/>
            <w:vMerge/>
            <w:vAlign w:val="center"/>
          </w:tcPr>
          <w:p w:rsidR="001074B0" w:rsidRDefault="001074B0">
            <w:pPr>
              <w:autoSpaceDE w:val="0"/>
              <w:autoSpaceDN w:val="0"/>
              <w:adjustRightInd w:val="0"/>
              <w:jc w:val="center"/>
              <w:rPr>
                <w:rFonts w:ascii="楷体" w:eastAsia="楷体" w:hAnsi="楷体"/>
                <w:b/>
                <w:bCs/>
                <w:color w:val="000000"/>
                <w:sz w:val="18"/>
                <w:szCs w:val="18"/>
              </w:rPr>
            </w:pPr>
          </w:p>
        </w:tc>
        <w:tc>
          <w:tcPr>
            <w:tcW w:w="1924" w:type="dxa"/>
            <w:vAlign w:val="center"/>
          </w:tcPr>
          <w:p w:rsidR="001074B0" w:rsidRDefault="0001502E">
            <w:pPr>
              <w:autoSpaceDE w:val="0"/>
              <w:autoSpaceDN w:val="0"/>
              <w:adjustRightInd w:val="0"/>
              <w:jc w:val="center"/>
              <w:rPr>
                <w:rFonts w:ascii="楷体" w:eastAsia="楷体" w:hAnsi="楷体"/>
                <w:b/>
                <w:color w:val="000000"/>
                <w:sz w:val="18"/>
                <w:szCs w:val="18"/>
              </w:rPr>
            </w:pPr>
            <w:r>
              <w:rPr>
                <w:rFonts w:ascii="楷体" w:eastAsia="楷体" w:hAnsi="楷体"/>
                <w:b/>
                <w:color w:val="000000"/>
                <w:sz w:val="18"/>
                <w:szCs w:val="18"/>
              </w:rPr>
              <w:t>小计</w:t>
            </w:r>
          </w:p>
        </w:tc>
        <w:tc>
          <w:tcPr>
            <w:tcW w:w="646" w:type="dxa"/>
            <w:vAlign w:val="center"/>
          </w:tcPr>
          <w:p w:rsidR="001074B0" w:rsidRDefault="0001502E">
            <w:pPr>
              <w:autoSpaceDE w:val="0"/>
              <w:autoSpaceDN w:val="0"/>
              <w:adjustRightInd w:val="0"/>
              <w:jc w:val="center"/>
              <w:rPr>
                <w:rFonts w:ascii="宋体" w:hAnsi="宋体"/>
                <w:b/>
                <w:color w:val="000000"/>
                <w:sz w:val="18"/>
                <w:szCs w:val="18"/>
              </w:rPr>
            </w:pPr>
            <w:r>
              <w:rPr>
                <w:rFonts w:ascii="宋体" w:hAnsi="宋体" w:hint="eastAsia"/>
                <w:b/>
                <w:color w:val="000000"/>
                <w:sz w:val="18"/>
                <w:szCs w:val="18"/>
              </w:rPr>
              <w:t>45</w:t>
            </w:r>
          </w:p>
        </w:tc>
        <w:tc>
          <w:tcPr>
            <w:tcW w:w="703" w:type="dxa"/>
            <w:vAlign w:val="center"/>
          </w:tcPr>
          <w:p w:rsidR="001074B0" w:rsidRDefault="0001502E">
            <w:pPr>
              <w:jc w:val="center"/>
              <w:rPr>
                <w:rFonts w:ascii="宋体" w:hAnsi="宋体" w:cs="宋体"/>
                <w:b/>
                <w:color w:val="000000"/>
                <w:sz w:val="18"/>
                <w:szCs w:val="18"/>
              </w:rPr>
            </w:pPr>
            <w:r>
              <w:rPr>
                <w:rFonts w:ascii="宋体" w:hAnsi="宋体" w:cs="宋体" w:hint="eastAsia"/>
                <w:b/>
                <w:color w:val="000000"/>
                <w:sz w:val="18"/>
                <w:szCs w:val="18"/>
              </w:rPr>
              <w:t>400</w:t>
            </w:r>
          </w:p>
        </w:tc>
        <w:tc>
          <w:tcPr>
            <w:tcW w:w="586" w:type="dxa"/>
            <w:vAlign w:val="center"/>
          </w:tcPr>
          <w:p w:rsidR="001074B0" w:rsidRDefault="0001502E">
            <w:pPr>
              <w:jc w:val="center"/>
              <w:rPr>
                <w:rFonts w:ascii="宋体" w:hAnsi="宋体" w:cs="宋体"/>
                <w:b/>
                <w:color w:val="000000"/>
                <w:sz w:val="18"/>
                <w:szCs w:val="18"/>
              </w:rPr>
            </w:pPr>
            <w:r>
              <w:rPr>
                <w:rFonts w:ascii="宋体" w:hAnsi="宋体" w:cs="宋体" w:hint="eastAsia"/>
                <w:b/>
                <w:color w:val="000000"/>
                <w:sz w:val="18"/>
                <w:szCs w:val="18"/>
              </w:rPr>
              <w:t>355</w:t>
            </w:r>
          </w:p>
        </w:tc>
        <w:tc>
          <w:tcPr>
            <w:tcW w:w="728" w:type="dxa"/>
            <w:vAlign w:val="center"/>
          </w:tcPr>
          <w:p w:rsidR="001074B0" w:rsidRDefault="0001502E">
            <w:pPr>
              <w:jc w:val="center"/>
              <w:rPr>
                <w:rFonts w:ascii="宋体" w:hAnsi="宋体" w:cs="宋体"/>
                <w:b/>
                <w:color w:val="000000"/>
                <w:sz w:val="18"/>
                <w:szCs w:val="18"/>
              </w:rPr>
            </w:pPr>
            <w:r>
              <w:rPr>
                <w:rFonts w:ascii="宋体" w:hAnsi="宋体" w:cs="宋体" w:hint="eastAsia"/>
                <w:b/>
                <w:color w:val="000000"/>
                <w:sz w:val="18"/>
                <w:szCs w:val="18"/>
              </w:rPr>
              <w:t>755</w:t>
            </w:r>
          </w:p>
        </w:tc>
        <w:tc>
          <w:tcPr>
            <w:tcW w:w="920" w:type="dxa"/>
            <w:vAlign w:val="center"/>
          </w:tcPr>
          <w:p w:rsidR="001074B0" w:rsidRDefault="0001502E">
            <w:pPr>
              <w:jc w:val="center"/>
              <w:rPr>
                <w:rFonts w:ascii="宋体" w:hAnsi="宋体"/>
                <w:b/>
                <w:color w:val="000000"/>
                <w:sz w:val="18"/>
                <w:szCs w:val="18"/>
              </w:rPr>
            </w:pPr>
            <w:r>
              <w:rPr>
                <w:rFonts w:ascii="宋体" w:hAnsi="宋体" w:hint="eastAsia"/>
                <w:b/>
                <w:color w:val="000000"/>
                <w:sz w:val="18"/>
                <w:szCs w:val="18"/>
              </w:rPr>
              <w:t>27.0</w:t>
            </w:r>
          </w:p>
        </w:tc>
        <w:tc>
          <w:tcPr>
            <w:tcW w:w="2573" w:type="dxa"/>
            <w:vMerge/>
            <w:vAlign w:val="center"/>
          </w:tcPr>
          <w:p w:rsidR="001074B0" w:rsidRDefault="001074B0">
            <w:pPr>
              <w:jc w:val="center"/>
              <w:rPr>
                <w:rFonts w:ascii="宋体" w:hAnsi="宋体"/>
                <w:b/>
                <w:color w:val="000000"/>
                <w:sz w:val="18"/>
                <w:szCs w:val="18"/>
              </w:rPr>
            </w:pPr>
          </w:p>
        </w:tc>
      </w:tr>
      <w:tr w:rsidR="001074B0">
        <w:trPr>
          <w:cantSplit/>
          <w:trHeight w:val="510"/>
          <w:jc w:val="center"/>
        </w:trPr>
        <w:tc>
          <w:tcPr>
            <w:tcW w:w="1068" w:type="dxa"/>
            <w:vMerge w:val="restart"/>
            <w:vAlign w:val="center"/>
          </w:tcPr>
          <w:p w:rsidR="001074B0" w:rsidRDefault="0001502E">
            <w:pPr>
              <w:jc w:val="center"/>
              <w:rPr>
                <w:rFonts w:ascii="楷体" w:eastAsia="楷体" w:hAnsi="楷体"/>
                <w:b/>
                <w:color w:val="000000"/>
                <w:sz w:val="18"/>
                <w:szCs w:val="18"/>
              </w:rPr>
            </w:pPr>
            <w:r>
              <w:rPr>
                <w:rFonts w:ascii="楷体" w:eastAsia="楷体" w:hAnsi="楷体" w:hint="eastAsia"/>
                <w:b/>
                <w:color w:val="000000"/>
                <w:sz w:val="18"/>
                <w:szCs w:val="18"/>
              </w:rPr>
              <w:t>专业（技能）</w:t>
            </w:r>
          </w:p>
          <w:p w:rsidR="001074B0" w:rsidRDefault="0001502E">
            <w:pPr>
              <w:jc w:val="center"/>
              <w:rPr>
                <w:rFonts w:ascii="楷体" w:eastAsia="楷体" w:hAnsi="楷体" w:cs="宋体"/>
                <w:b/>
                <w:color w:val="000000"/>
                <w:sz w:val="18"/>
                <w:szCs w:val="18"/>
              </w:rPr>
            </w:pPr>
            <w:r>
              <w:rPr>
                <w:rFonts w:ascii="楷体" w:eastAsia="楷体" w:hAnsi="楷体" w:hint="eastAsia"/>
                <w:b/>
                <w:color w:val="000000"/>
                <w:sz w:val="18"/>
                <w:szCs w:val="18"/>
              </w:rPr>
              <w:t>课程</w:t>
            </w:r>
          </w:p>
        </w:tc>
        <w:tc>
          <w:tcPr>
            <w:tcW w:w="1924" w:type="dxa"/>
            <w:vAlign w:val="center"/>
          </w:tcPr>
          <w:p w:rsidR="001074B0" w:rsidRDefault="0001502E">
            <w:pPr>
              <w:jc w:val="center"/>
              <w:rPr>
                <w:rFonts w:ascii="楷体" w:eastAsia="楷体" w:hAnsi="楷体" w:cs="宋体"/>
                <w:b/>
                <w:color w:val="000000"/>
                <w:sz w:val="18"/>
                <w:szCs w:val="18"/>
              </w:rPr>
            </w:pPr>
            <w:r>
              <w:rPr>
                <w:rFonts w:ascii="楷体" w:eastAsia="楷体" w:hAnsi="楷体" w:hint="eastAsia"/>
                <w:b/>
                <w:color w:val="000000"/>
                <w:sz w:val="18"/>
                <w:szCs w:val="18"/>
              </w:rPr>
              <w:t>专业基础课程（必修）</w:t>
            </w:r>
          </w:p>
        </w:tc>
        <w:tc>
          <w:tcPr>
            <w:tcW w:w="646" w:type="dxa"/>
            <w:vAlign w:val="center"/>
          </w:tcPr>
          <w:p w:rsidR="001074B0" w:rsidRDefault="0001502E">
            <w:pPr>
              <w:widowControl/>
              <w:jc w:val="center"/>
              <w:textAlignment w:val="center"/>
              <w:rPr>
                <w:rFonts w:ascii="宋体" w:hAnsi="宋体" w:cs="宋体"/>
                <w:color w:val="000000"/>
                <w:sz w:val="18"/>
                <w:szCs w:val="18"/>
              </w:rPr>
            </w:pPr>
            <w:r>
              <w:rPr>
                <w:rFonts w:ascii="仿宋" w:eastAsia="仿宋" w:hAnsi="仿宋" w:cs="仿宋" w:hint="eastAsia"/>
                <w:color w:val="000000"/>
                <w:kern w:val="0"/>
                <w:sz w:val="18"/>
                <w:szCs w:val="18"/>
                <w:lang w:bidi="ar"/>
              </w:rPr>
              <w:t>35</w:t>
            </w:r>
          </w:p>
        </w:tc>
        <w:tc>
          <w:tcPr>
            <w:tcW w:w="703" w:type="dxa"/>
            <w:vAlign w:val="center"/>
          </w:tcPr>
          <w:p w:rsidR="001074B0" w:rsidRDefault="0001502E">
            <w:pPr>
              <w:widowControl/>
              <w:jc w:val="center"/>
              <w:textAlignment w:val="center"/>
              <w:rPr>
                <w:rFonts w:ascii="宋体" w:hAnsi="宋体" w:cs="宋体"/>
                <w:color w:val="000000"/>
                <w:sz w:val="18"/>
                <w:szCs w:val="18"/>
              </w:rPr>
            </w:pPr>
            <w:r>
              <w:rPr>
                <w:rFonts w:ascii="仿宋" w:eastAsia="仿宋" w:hAnsi="仿宋" w:cs="仿宋" w:hint="eastAsia"/>
                <w:color w:val="000000"/>
                <w:kern w:val="0"/>
                <w:sz w:val="18"/>
                <w:szCs w:val="18"/>
                <w:lang w:bidi="ar"/>
              </w:rPr>
              <w:t>269</w:t>
            </w:r>
          </w:p>
        </w:tc>
        <w:tc>
          <w:tcPr>
            <w:tcW w:w="586" w:type="dxa"/>
            <w:vAlign w:val="center"/>
          </w:tcPr>
          <w:p w:rsidR="001074B0" w:rsidRDefault="0001502E">
            <w:pPr>
              <w:widowControl/>
              <w:jc w:val="center"/>
              <w:textAlignment w:val="center"/>
              <w:rPr>
                <w:rFonts w:ascii="宋体" w:hAnsi="宋体" w:cs="宋体"/>
                <w:color w:val="000000"/>
                <w:sz w:val="18"/>
                <w:szCs w:val="18"/>
              </w:rPr>
            </w:pPr>
            <w:r>
              <w:rPr>
                <w:rFonts w:ascii="仿宋" w:eastAsia="仿宋" w:hAnsi="仿宋" w:cs="仿宋" w:hint="eastAsia"/>
                <w:color w:val="000000"/>
                <w:kern w:val="0"/>
                <w:sz w:val="18"/>
                <w:szCs w:val="18"/>
                <w:lang w:bidi="ar"/>
              </w:rPr>
              <w:t>279</w:t>
            </w:r>
          </w:p>
        </w:tc>
        <w:tc>
          <w:tcPr>
            <w:tcW w:w="728" w:type="dxa"/>
            <w:vAlign w:val="center"/>
          </w:tcPr>
          <w:p w:rsidR="001074B0" w:rsidRDefault="0001502E">
            <w:pPr>
              <w:widowControl/>
              <w:jc w:val="center"/>
              <w:textAlignment w:val="center"/>
              <w:rPr>
                <w:rFonts w:ascii="宋体" w:hAnsi="宋体" w:cs="宋体"/>
                <w:color w:val="000000"/>
                <w:sz w:val="18"/>
                <w:szCs w:val="18"/>
              </w:rPr>
            </w:pPr>
            <w:r>
              <w:rPr>
                <w:rFonts w:ascii="仿宋" w:eastAsia="仿宋" w:hAnsi="仿宋" w:cs="仿宋" w:hint="eastAsia"/>
                <w:color w:val="000000"/>
                <w:kern w:val="0"/>
                <w:sz w:val="18"/>
                <w:szCs w:val="18"/>
                <w:lang w:bidi="ar"/>
              </w:rPr>
              <w:t>548</w:t>
            </w:r>
          </w:p>
        </w:tc>
        <w:tc>
          <w:tcPr>
            <w:tcW w:w="920" w:type="dxa"/>
            <w:vAlign w:val="center"/>
          </w:tcPr>
          <w:p w:rsidR="001074B0" w:rsidRDefault="0001502E">
            <w:pPr>
              <w:widowControl/>
              <w:jc w:val="center"/>
              <w:textAlignment w:val="center"/>
              <w:rPr>
                <w:rFonts w:ascii="宋体" w:hAnsi="宋体"/>
                <w:color w:val="000000"/>
                <w:sz w:val="18"/>
                <w:szCs w:val="18"/>
              </w:rPr>
            </w:pPr>
            <w:r>
              <w:rPr>
                <w:rFonts w:ascii="宋体" w:hAnsi="宋体" w:hint="eastAsia"/>
                <w:color w:val="000000"/>
                <w:sz w:val="18"/>
                <w:szCs w:val="18"/>
              </w:rPr>
              <w:t>19.6</w:t>
            </w:r>
          </w:p>
        </w:tc>
        <w:tc>
          <w:tcPr>
            <w:tcW w:w="2573" w:type="dxa"/>
            <w:vMerge/>
            <w:vAlign w:val="center"/>
          </w:tcPr>
          <w:p w:rsidR="001074B0" w:rsidRDefault="001074B0">
            <w:pPr>
              <w:jc w:val="center"/>
              <w:rPr>
                <w:rFonts w:ascii="宋体" w:hAnsi="宋体"/>
                <w:color w:val="000000"/>
                <w:sz w:val="18"/>
                <w:szCs w:val="18"/>
              </w:rPr>
            </w:pPr>
          </w:p>
        </w:tc>
      </w:tr>
      <w:tr w:rsidR="001074B0">
        <w:trPr>
          <w:cantSplit/>
          <w:trHeight w:val="510"/>
          <w:jc w:val="center"/>
        </w:trPr>
        <w:tc>
          <w:tcPr>
            <w:tcW w:w="1068" w:type="dxa"/>
            <w:vMerge/>
            <w:vAlign w:val="center"/>
          </w:tcPr>
          <w:p w:rsidR="001074B0" w:rsidRDefault="001074B0">
            <w:pPr>
              <w:autoSpaceDE w:val="0"/>
              <w:autoSpaceDN w:val="0"/>
              <w:adjustRightInd w:val="0"/>
              <w:jc w:val="center"/>
              <w:rPr>
                <w:rFonts w:ascii="楷体" w:eastAsia="楷体" w:hAnsi="楷体"/>
                <w:b/>
                <w:bCs/>
                <w:color w:val="000000"/>
                <w:sz w:val="18"/>
                <w:szCs w:val="18"/>
              </w:rPr>
            </w:pPr>
          </w:p>
        </w:tc>
        <w:tc>
          <w:tcPr>
            <w:tcW w:w="1924" w:type="dxa"/>
            <w:vAlign w:val="center"/>
          </w:tcPr>
          <w:p w:rsidR="001074B0" w:rsidRDefault="0001502E">
            <w:pPr>
              <w:jc w:val="center"/>
              <w:rPr>
                <w:rFonts w:ascii="楷体" w:eastAsia="楷体" w:hAnsi="楷体" w:cs="宋体"/>
                <w:b/>
                <w:color w:val="0D0D0D" w:themeColor="text1" w:themeTint="F2"/>
                <w:sz w:val="18"/>
                <w:szCs w:val="18"/>
              </w:rPr>
            </w:pPr>
            <w:r>
              <w:rPr>
                <w:rFonts w:ascii="楷体" w:eastAsia="楷体" w:hAnsi="楷体" w:hint="eastAsia"/>
                <w:b/>
                <w:color w:val="0D0D0D" w:themeColor="text1" w:themeTint="F2"/>
                <w:sz w:val="18"/>
                <w:szCs w:val="18"/>
              </w:rPr>
              <w:t>专业核心课程（必修）</w:t>
            </w:r>
          </w:p>
        </w:tc>
        <w:tc>
          <w:tcPr>
            <w:tcW w:w="646" w:type="dxa"/>
            <w:vAlign w:val="center"/>
          </w:tcPr>
          <w:p w:rsidR="001074B0" w:rsidRDefault="0001502E">
            <w:pPr>
              <w:widowControl/>
              <w:jc w:val="center"/>
              <w:textAlignment w:val="center"/>
              <w:rPr>
                <w:rFonts w:ascii="宋体" w:hAnsi="宋体" w:cs="宋体"/>
                <w:color w:val="0D0D0D" w:themeColor="text1" w:themeTint="F2"/>
                <w:sz w:val="18"/>
                <w:szCs w:val="18"/>
              </w:rPr>
            </w:pPr>
            <w:r>
              <w:rPr>
                <w:rFonts w:ascii="仿宋" w:eastAsia="仿宋" w:hAnsi="仿宋" w:cs="仿宋" w:hint="eastAsia"/>
                <w:color w:val="0D0D0D" w:themeColor="text1" w:themeTint="F2"/>
                <w:kern w:val="0"/>
                <w:sz w:val="18"/>
                <w:szCs w:val="18"/>
                <w:lang w:bidi="ar"/>
              </w:rPr>
              <w:t>25</w:t>
            </w:r>
          </w:p>
        </w:tc>
        <w:tc>
          <w:tcPr>
            <w:tcW w:w="703" w:type="dxa"/>
            <w:vAlign w:val="center"/>
          </w:tcPr>
          <w:p w:rsidR="001074B0" w:rsidRDefault="0001502E">
            <w:pPr>
              <w:widowControl/>
              <w:jc w:val="center"/>
              <w:textAlignment w:val="center"/>
              <w:rPr>
                <w:rFonts w:ascii="宋体" w:hAnsi="宋体" w:cs="宋体"/>
                <w:color w:val="0D0D0D" w:themeColor="text1" w:themeTint="F2"/>
                <w:sz w:val="18"/>
                <w:szCs w:val="18"/>
              </w:rPr>
            </w:pPr>
            <w:r>
              <w:rPr>
                <w:rFonts w:ascii="仿宋" w:eastAsia="仿宋" w:hAnsi="仿宋" w:cs="仿宋" w:hint="eastAsia"/>
                <w:color w:val="0D0D0D" w:themeColor="text1" w:themeTint="F2"/>
                <w:kern w:val="0"/>
                <w:sz w:val="18"/>
                <w:szCs w:val="18"/>
                <w:lang w:bidi="ar"/>
              </w:rPr>
              <w:t>204</w:t>
            </w:r>
          </w:p>
        </w:tc>
        <w:tc>
          <w:tcPr>
            <w:tcW w:w="586" w:type="dxa"/>
            <w:vAlign w:val="center"/>
          </w:tcPr>
          <w:p w:rsidR="001074B0" w:rsidRDefault="0001502E">
            <w:pPr>
              <w:widowControl/>
              <w:jc w:val="center"/>
              <w:textAlignment w:val="center"/>
              <w:rPr>
                <w:rFonts w:ascii="宋体" w:hAnsi="宋体" w:cs="宋体"/>
                <w:color w:val="0D0D0D" w:themeColor="text1" w:themeTint="F2"/>
                <w:sz w:val="18"/>
                <w:szCs w:val="18"/>
              </w:rPr>
            </w:pPr>
            <w:r>
              <w:rPr>
                <w:rFonts w:ascii="仿宋" w:eastAsia="仿宋" w:hAnsi="仿宋" w:cs="仿宋" w:hint="eastAsia"/>
                <w:color w:val="0D0D0D" w:themeColor="text1" w:themeTint="F2"/>
                <w:kern w:val="0"/>
                <w:sz w:val="18"/>
                <w:szCs w:val="18"/>
                <w:lang w:bidi="ar"/>
              </w:rPr>
              <w:t>196</w:t>
            </w:r>
          </w:p>
        </w:tc>
        <w:tc>
          <w:tcPr>
            <w:tcW w:w="728" w:type="dxa"/>
            <w:vAlign w:val="center"/>
          </w:tcPr>
          <w:p w:rsidR="001074B0" w:rsidRDefault="0001502E">
            <w:pPr>
              <w:widowControl/>
              <w:jc w:val="center"/>
              <w:textAlignment w:val="center"/>
              <w:rPr>
                <w:rFonts w:ascii="宋体" w:hAnsi="宋体" w:cs="宋体"/>
                <w:color w:val="0D0D0D" w:themeColor="text1" w:themeTint="F2"/>
                <w:sz w:val="18"/>
                <w:szCs w:val="18"/>
              </w:rPr>
            </w:pPr>
            <w:r>
              <w:rPr>
                <w:rFonts w:ascii="仿宋" w:eastAsia="仿宋" w:hAnsi="仿宋" w:cs="仿宋" w:hint="eastAsia"/>
                <w:color w:val="0D0D0D" w:themeColor="text1" w:themeTint="F2"/>
                <w:kern w:val="0"/>
                <w:sz w:val="18"/>
                <w:szCs w:val="18"/>
                <w:lang w:bidi="ar"/>
              </w:rPr>
              <w:t>400</w:t>
            </w:r>
          </w:p>
        </w:tc>
        <w:tc>
          <w:tcPr>
            <w:tcW w:w="920" w:type="dxa"/>
            <w:vAlign w:val="center"/>
          </w:tcPr>
          <w:p w:rsidR="001074B0" w:rsidRDefault="0001502E">
            <w:pPr>
              <w:jc w:val="center"/>
              <w:rPr>
                <w:rFonts w:ascii="宋体" w:eastAsiaTheme="minorEastAsia" w:hAnsi="宋体"/>
                <w:color w:val="0D0D0D" w:themeColor="text1" w:themeTint="F2"/>
                <w:sz w:val="18"/>
                <w:szCs w:val="18"/>
              </w:rPr>
            </w:pPr>
            <w:r>
              <w:rPr>
                <w:rFonts w:ascii="宋体" w:hAnsi="宋体" w:hint="eastAsia"/>
                <w:color w:val="0D0D0D" w:themeColor="text1" w:themeTint="F2"/>
                <w:sz w:val="18"/>
                <w:szCs w:val="18"/>
              </w:rPr>
              <w:t>14.3</w:t>
            </w:r>
          </w:p>
        </w:tc>
        <w:tc>
          <w:tcPr>
            <w:tcW w:w="2573" w:type="dxa"/>
            <w:vMerge/>
            <w:vAlign w:val="center"/>
          </w:tcPr>
          <w:p w:rsidR="001074B0" w:rsidRDefault="001074B0">
            <w:pPr>
              <w:jc w:val="center"/>
              <w:rPr>
                <w:rFonts w:ascii="宋体" w:hAnsi="宋体"/>
                <w:color w:val="000000"/>
                <w:sz w:val="18"/>
                <w:szCs w:val="18"/>
              </w:rPr>
            </w:pPr>
          </w:p>
        </w:tc>
      </w:tr>
      <w:tr w:rsidR="001074B0">
        <w:trPr>
          <w:cantSplit/>
          <w:trHeight w:val="510"/>
          <w:jc w:val="center"/>
        </w:trPr>
        <w:tc>
          <w:tcPr>
            <w:tcW w:w="1068" w:type="dxa"/>
            <w:vMerge/>
            <w:vAlign w:val="center"/>
          </w:tcPr>
          <w:p w:rsidR="001074B0" w:rsidRDefault="001074B0">
            <w:pPr>
              <w:autoSpaceDE w:val="0"/>
              <w:autoSpaceDN w:val="0"/>
              <w:adjustRightInd w:val="0"/>
              <w:jc w:val="center"/>
              <w:rPr>
                <w:rFonts w:ascii="楷体" w:eastAsia="楷体" w:hAnsi="楷体"/>
                <w:b/>
                <w:bCs/>
                <w:color w:val="000000"/>
                <w:sz w:val="18"/>
                <w:szCs w:val="18"/>
              </w:rPr>
            </w:pPr>
          </w:p>
        </w:tc>
        <w:tc>
          <w:tcPr>
            <w:tcW w:w="1924" w:type="dxa"/>
            <w:vAlign w:val="center"/>
          </w:tcPr>
          <w:p w:rsidR="001074B0" w:rsidRDefault="0001502E">
            <w:pPr>
              <w:jc w:val="center"/>
              <w:rPr>
                <w:rFonts w:ascii="楷体" w:eastAsia="楷体" w:hAnsi="楷体" w:cs="宋体"/>
                <w:b/>
                <w:color w:val="0D0D0D" w:themeColor="text1" w:themeTint="F2"/>
                <w:sz w:val="18"/>
                <w:szCs w:val="18"/>
              </w:rPr>
            </w:pPr>
            <w:r>
              <w:rPr>
                <w:rFonts w:ascii="楷体" w:eastAsia="楷体" w:hAnsi="楷体" w:hint="eastAsia"/>
                <w:b/>
                <w:color w:val="0D0D0D" w:themeColor="text1" w:themeTint="F2"/>
                <w:sz w:val="18"/>
                <w:szCs w:val="18"/>
              </w:rPr>
              <w:t>专业拓展课程（选修）*</w:t>
            </w:r>
          </w:p>
        </w:tc>
        <w:tc>
          <w:tcPr>
            <w:tcW w:w="646" w:type="dxa"/>
            <w:vAlign w:val="center"/>
          </w:tcPr>
          <w:p w:rsidR="001074B0" w:rsidRDefault="0001502E">
            <w:pPr>
              <w:widowControl/>
              <w:jc w:val="center"/>
              <w:textAlignment w:val="center"/>
              <w:rPr>
                <w:rFonts w:ascii="宋体" w:hAnsi="宋体" w:cs="宋体"/>
                <w:color w:val="0D0D0D" w:themeColor="text1" w:themeTint="F2"/>
                <w:sz w:val="18"/>
                <w:szCs w:val="18"/>
              </w:rPr>
            </w:pPr>
            <w:r>
              <w:rPr>
                <w:rFonts w:ascii="仿宋" w:eastAsia="仿宋" w:hAnsi="仿宋" w:cs="仿宋" w:hint="eastAsia"/>
                <w:color w:val="0D0D0D" w:themeColor="text1" w:themeTint="F2"/>
                <w:kern w:val="0"/>
                <w:sz w:val="18"/>
                <w:szCs w:val="18"/>
                <w:lang w:bidi="ar"/>
              </w:rPr>
              <w:t>4</w:t>
            </w:r>
          </w:p>
        </w:tc>
        <w:tc>
          <w:tcPr>
            <w:tcW w:w="703" w:type="dxa"/>
            <w:vAlign w:val="center"/>
          </w:tcPr>
          <w:p w:rsidR="001074B0" w:rsidRDefault="0001502E">
            <w:pPr>
              <w:widowControl/>
              <w:jc w:val="center"/>
              <w:textAlignment w:val="center"/>
              <w:rPr>
                <w:rFonts w:ascii="宋体" w:hAnsi="宋体" w:cs="宋体"/>
                <w:color w:val="0D0D0D" w:themeColor="text1" w:themeTint="F2"/>
                <w:sz w:val="18"/>
                <w:szCs w:val="18"/>
              </w:rPr>
            </w:pPr>
            <w:r>
              <w:rPr>
                <w:rFonts w:ascii="仿宋" w:eastAsia="仿宋" w:hAnsi="仿宋" w:cs="仿宋" w:hint="eastAsia"/>
                <w:color w:val="0D0D0D" w:themeColor="text1" w:themeTint="F2"/>
                <w:kern w:val="0"/>
                <w:sz w:val="18"/>
                <w:szCs w:val="18"/>
                <w:lang w:bidi="ar"/>
              </w:rPr>
              <w:t>128</w:t>
            </w:r>
          </w:p>
        </w:tc>
        <w:tc>
          <w:tcPr>
            <w:tcW w:w="586" w:type="dxa"/>
            <w:vAlign w:val="center"/>
          </w:tcPr>
          <w:p w:rsidR="001074B0" w:rsidRDefault="0001502E">
            <w:pPr>
              <w:widowControl/>
              <w:jc w:val="center"/>
              <w:textAlignment w:val="center"/>
              <w:rPr>
                <w:rFonts w:ascii="宋体" w:hAnsi="宋体" w:cs="宋体"/>
                <w:color w:val="0D0D0D" w:themeColor="text1" w:themeTint="F2"/>
                <w:sz w:val="18"/>
                <w:szCs w:val="18"/>
              </w:rPr>
            </w:pPr>
            <w:r>
              <w:rPr>
                <w:rFonts w:ascii="仿宋" w:eastAsia="仿宋" w:hAnsi="仿宋" w:cs="仿宋" w:hint="eastAsia"/>
                <w:color w:val="0D0D0D" w:themeColor="text1" w:themeTint="F2"/>
                <w:kern w:val="0"/>
                <w:sz w:val="18"/>
                <w:szCs w:val="18"/>
                <w:lang w:bidi="ar"/>
              </w:rPr>
              <w:t>0</w:t>
            </w:r>
          </w:p>
        </w:tc>
        <w:tc>
          <w:tcPr>
            <w:tcW w:w="728" w:type="dxa"/>
            <w:vAlign w:val="center"/>
          </w:tcPr>
          <w:p w:rsidR="001074B0" w:rsidRDefault="0001502E">
            <w:pPr>
              <w:widowControl/>
              <w:jc w:val="center"/>
              <w:textAlignment w:val="center"/>
              <w:rPr>
                <w:rFonts w:ascii="宋体" w:hAnsi="宋体" w:cs="宋体"/>
                <w:color w:val="0D0D0D" w:themeColor="text1" w:themeTint="F2"/>
                <w:sz w:val="18"/>
                <w:szCs w:val="18"/>
              </w:rPr>
            </w:pPr>
            <w:r>
              <w:rPr>
                <w:rFonts w:ascii="仿宋" w:eastAsia="仿宋" w:hAnsi="仿宋" w:cs="仿宋" w:hint="eastAsia"/>
                <w:color w:val="0D0D0D" w:themeColor="text1" w:themeTint="F2"/>
                <w:kern w:val="0"/>
                <w:sz w:val="18"/>
                <w:szCs w:val="18"/>
                <w:lang w:bidi="ar"/>
              </w:rPr>
              <w:t>128</w:t>
            </w:r>
          </w:p>
        </w:tc>
        <w:tc>
          <w:tcPr>
            <w:tcW w:w="920" w:type="dxa"/>
            <w:vAlign w:val="center"/>
          </w:tcPr>
          <w:p w:rsidR="001074B0" w:rsidRDefault="0001502E">
            <w:pPr>
              <w:jc w:val="center"/>
              <w:rPr>
                <w:rFonts w:ascii="宋体" w:hAnsi="宋体"/>
                <w:color w:val="0D0D0D" w:themeColor="text1" w:themeTint="F2"/>
                <w:sz w:val="18"/>
                <w:szCs w:val="18"/>
              </w:rPr>
            </w:pPr>
            <w:r>
              <w:rPr>
                <w:rFonts w:ascii="宋体" w:hAnsi="宋体" w:hint="eastAsia"/>
                <w:color w:val="0D0D0D" w:themeColor="text1" w:themeTint="F2"/>
                <w:sz w:val="18"/>
                <w:szCs w:val="18"/>
              </w:rPr>
              <w:t>4.6</w:t>
            </w:r>
          </w:p>
        </w:tc>
        <w:tc>
          <w:tcPr>
            <w:tcW w:w="2573" w:type="dxa"/>
            <w:vMerge/>
            <w:vAlign w:val="center"/>
          </w:tcPr>
          <w:p w:rsidR="001074B0" w:rsidRDefault="001074B0">
            <w:pPr>
              <w:jc w:val="center"/>
              <w:rPr>
                <w:rFonts w:ascii="宋体" w:hAnsi="宋体"/>
                <w:color w:val="FF0000"/>
                <w:sz w:val="18"/>
                <w:szCs w:val="18"/>
              </w:rPr>
            </w:pPr>
          </w:p>
        </w:tc>
      </w:tr>
      <w:tr w:rsidR="001074B0">
        <w:trPr>
          <w:cantSplit/>
          <w:trHeight w:val="510"/>
          <w:jc w:val="center"/>
        </w:trPr>
        <w:tc>
          <w:tcPr>
            <w:tcW w:w="1068" w:type="dxa"/>
            <w:vMerge/>
            <w:vAlign w:val="center"/>
          </w:tcPr>
          <w:p w:rsidR="001074B0" w:rsidRDefault="001074B0">
            <w:pPr>
              <w:autoSpaceDE w:val="0"/>
              <w:autoSpaceDN w:val="0"/>
              <w:adjustRightInd w:val="0"/>
              <w:jc w:val="center"/>
              <w:rPr>
                <w:rFonts w:ascii="楷体" w:eastAsia="楷体" w:hAnsi="楷体"/>
                <w:b/>
                <w:bCs/>
                <w:color w:val="000000"/>
                <w:sz w:val="18"/>
                <w:szCs w:val="18"/>
              </w:rPr>
            </w:pPr>
          </w:p>
        </w:tc>
        <w:tc>
          <w:tcPr>
            <w:tcW w:w="1924" w:type="dxa"/>
            <w:vAlign w:val="center"/>
          </w:tcPr>
          <w:p w:rsidR="001074B0" w:rsidRDefault="0001502E">
            <w:pPr>
              <w:autoSpaceDE w:val="0"/>
              <w:autoSpaceDN w:val="0"/>
              <w:adjustRightInd w:val="0"/>
              <w:jc w:val="center"/>
              <w:rPr>
                <w:rFonts w:ascii="楷体" w:eastAsia="楷体" w:hAnsi="楷体"/>
                <w:b/>
                <w:color w:val="000000"/>
                <w:sz w:val="18"/>
                <w:szCs w:val="18"/>
              </w:rPr>
            </w:pPr>
            <w:r>
              <w:rPr>
                <w:rFonts w:ascii="楷体" w:eastAsia="楷体" w:hAnsi="楷体"/>
                <w:b/>
                <w:color w:val="000000"/>
                <w:sz w:val="18"/>
                <w:szCs w:val="18"/>
              </w:rPr>
              <w:t>小计</w:t>
            </w:r>
          </w:p>
        </w:tc>
        <w:tc>
          <w:tcPr>
            <w:tcW w:w="646" w:type="dxa"/>
            <w:vAlign w:val="center"/>
          </w:tcPr>
          <w:p w:rsidR="001074B0" w:rsidRDefault="0001502E">
            <w:pPr>
              <w:autoSpaceDE w:val="0"/>
              <w:autoSpaceDN w:val="0"/>
              <w:adjustRightInd w:val="0"/>
              <w:jc w:val="center"/>
              <w:rPr>
                <w:rFonts w:ascii="宋体" w:eastAsiaTheme="minorEastAsia" w:hAnsi="宋体"/>
                <w:b/>
                <w:color w:val="000000"/>
                <w:sz w:val="18"/>
                <w:szCs w:val="18"/>
              </w:rPr>
            </w:pPr>
            <w:r>
              <w:rPr>
                <w:rFonts w:ascii="宋体" w:eastAsiaTheme="minorEastAsia" w:hAnsi="宋体" w:hint="eastAsia"/>
                <w:b/>
                <w:color w:val="000000"/>
                <w:sz w:val="18"/>
                <w:szCs w:val="18"/>
              </w:rPr>
              <w:t>64</w:t>
            </w:r>
          </w:p>
        </w:tc>
        <w:tc>
          <w:tcPr>
            <w:tcW w:w="703" w:type="dxa"/>
            <w:vAlign w:val="center"/>
          </w:tcPr>
          <w:p w:rsidR="001074B0" w:rsidRDefault="0001502E">
            <w:pPr>
              <w:jc w:val="center"/>
              <w:rPr>
                <w:rFonts w:ascii="宋体" w:eastAsiaTheme="minorEastAsia" w:hAnsi="宋体" w:cs="宋体"/>
                <w:b/>
                <w:color w:val="000000"/>
                <w:sz w:val="18"/>
                <w:szCs w:val="18"/>
              </w:rPr>
            </w:pPr>
            <w:r>
              <w:rPr>
                <w:rFonts w:ascii="宋体" w:eastAsiaTheme="minorEastAsia" w:hAnsi="宋体" w:cs="宋体" w:hint="eastAsia"/>
                <w:b/>
                <w:color w:val="000000"/>
                <w:sz w:val="18"/>
                <w:szCs w:val="18"/>
              </w:rPr>
              <w:t>601</w:t>
            </w:r>
          </w:p>
        </w:tc>
        <w:tc>
          <w:tcPr>
            <w:tcW w:w="586" w:type="dxa"/>
            <w:vAlign w:val="center"/>
          </w:tcPr>
          <w:p w:rsidR="001074B0" w:rsidRDefault="0001502E">
            <w:pPr>
              <w:jc w:val="center"/>
              <w:rPr>
                <w:rFonts w:ascii="宋体" w:hAnsi="宋体" w:cs="宋体"/>
                <w:b/>
                <w:color w:val="000000"/>
                <w:sz w:val="18"/>
                <w:szCs w:val="18"/>
              </w:rPr>
            </w:pPr>
            <w:r>
              <w:rPr>
                <w:rFonts w:ascii="宋体" w:hAnsi="宋体" w:cs="宋体" w:hint="eastAsia"/>
                <w:b/>
                <w:color w:val="000000"/>
                <w:sz w:val="18"/>
                <w:szCs w:val="18"/>
              </w:rPr>
              <w:t>475</w:t>
            </w:r>
          </w:p>
        </w:tc>
        <w:tc>
          <w:tcPr>
            <w:tcW w:w="728" w:type="dxa"/>
            <w:vAlign w:val="center"/>
          </w:tcPr>
          <w:p w:rsidR="001074B0" w:rsidRDefault="0001502E">
            <w:pPr>
              <w:jc w:val="center"/>
              <w:rPr>
                <w:rFonts w:ascii="宋体" w:hAnsi="宋体" w:cs="宋体"/>
                <w:b/>
                <w:color w:val="000000"/>
                <w:sz w:val="18"/>
                <w:szCs w:val="18"/>
              </w:rPr>
            </w:pPr>
            <w:r>
              <w:rPr>
                <w:rFonts w:ascii="宋体" w:hAnsi="宋体" w:cs="宋体" w:hint="eastAsia"/>
                <w:b/>
                <w:color w:val="000000"/>
                <w:sz w:val="18"/>
                <w:szCs w:val="18"/>
              </w:rPr>
              <w:t>1076</w:t>
            </w:r>
          </w:p>
        </w:tc>
        <w:tc>
          <w:tcPr>
            <w:tcW w:w="920" w:type="dxa"/>
            <w:vAlign w:val="center"/>
          </w:tcPr>
          <w:p w:rsidR="001074B0" w:rsidRDefault="0001502E">
            <w:pPr>
              <w:jc w:val="center"/>
              <w:rPr>
                <w:rFonts w:ascii="宋体" w:hAnsi="宋体" w:cs="宋体"/>
                <w:b/>
                <w:color w:val="000000"/>
                <w:sz w:val="18"/>
                <w:szCs w:val="18"/>
              </w:rPr>
            </w:pPr>
            <w:r>
              <w:rPr>
                <w:rFonts w:ascii="宋体" w:hAnsi="宋体" w:cs="宋体" w:hint="eastAsia"/>
                <w:b/>
                <w:color w:val="000000"/>
                <w:sz w:val="18"/>
                <w:szCs w:val="18"/>
              </w:rPr>
              <w:t>38.6</w:t>
            </w:r>
          </w:p>
        </w:tc>
        <w:tc>
          <w:tcPr>
            <w:tcW w:w="2573" w:type="dxa"/>
            <w:vMerge/>
            <w:vAlign w:val="center"/>
          </w:tcPr>
          <w:p w:rsidR="001074B0" w:rsidRDefault="001074B0">
            <w:pPr>
              <w:jc w:val="center"/>
              <w:rPr>
                <w:rFonts w:ascii="宋体" w:hAnsi="宋体"/>
                <w:b/>
                <w:color w:val="000000"/>
                <w:sz w:val="18"/>
                <w:szCs w:val="18"/>
              </w:rPr>
            </w:pPr>
          </w:p>
        </w:tc>
      </w:tr>
      <w:tr w:rsidR="001074B0">
        <w:trPr>
          <w:cantSplit/>
          <w:trHeight w:val="510"/>
          <w:jc w:val="center"/>
        </w:trPr>
        <w:tc>
          <w:tcPr>
            <w:tcW w:w="1068" w:type="dxa"/>
            <w:vMerge w:val="restart"/>
            <w:vAlign w:val="center"/>
          </w:tcPr>
          <w:p w:rsidR="001074B0" w:rsidRDefault="0001502E">
            <w:pPr>
              <w:autoSpaceDE w:val="0"/>
              <w:autoSpaceDN w:val="0"/>
              <w:adjustRightInd w:val="0"/>
              <w:jc w:val="center"/>
              <w:rPr>
                <w:rFonts w:ascii="楷体" w:eastAsia="楷体" w:hAnsi="楷体"/>
                <w:b/>
                <w:color w:val="000000"/>
                <w:sz w:val="18"/>
                <w:szCs w:val="18"/>
              </w:rPr>
            </w:pPr>
            <w:r>
              <w:rPr>
                <w:rFonts w:ascii="仿宋" w:eastAsia="仿宋" w:hAnsi="仿宋" w:cs="宋体" w:hint="eastAsia"/>
                <w:b/>
                <w:bCs/>
                <w:color w:val="000000"/>
                <w:sz w:val="18"/>
                <w:szCs w:val="18"/>
              </w:rPr>
              <w:t>其它</w:t>
            </w:r>
          </w:p>
        </w:tc>
        <w:tc>
          <w:tcPr>
            <w:tcW w:w="1924" w:type="dxa"/>
            <w:vAlign w:val="center"/>
          </w:tcPr>
          <w:p w:rsidR="001074B0" w:rsidRDefault="0001502E">
            <w:pPr>
              <w:jc w:val="center"/>
              <w:rPr>
                <w:rFonts w:ascii="楷体" w:eastAsia="楷体" w:hAnsi="楷体"/>
                <w:b/>
                <w:color w:val="000000"/>
                <w:sz w:val="18"/>
                <w:szCs w:val="18"/>
              </w:rPr>
            </w:pPr>
            <w:r>
              <w:rPr>
                <w:rFonts w:ascii="仿宋" w:eastAsia="仿宋" w:hAnsi="仿宋" w:cs="宋体" w:hint="eastAsia"/>
                <w:b/>
                <w:color w:val="000000"/>
                <w:sz w:val="18"/>
                <w:szCs w:val="18"/>
              </w:rPr>
              <w:t>课程综合实习</w:t>
            </w:r>
          </w:p>
        </w:tc>
        <w:tc>
          <w:tcPr>
            <w:tcW w:w="646" w:type="dxa"/>
            <w:vAlign w:val="center"/>
          </w:tcPr>
          <w:p w:rsidR="001074B0" w:rsidRDefault="0001502E">
            <w:pPr>
              <w:jc w:val="center"/>
              <w:rPr>
                <w:rFonts w:ascii="宋体" w:hAnsi="宋体"/>
                <w:b/>
                <w:color w:val="171717" w:themeColor="background2" w:themeShade="1A"/>
                <w:sz w:val="18"/>
                <w:szCs w:val="18"/>
              </w:rPr>
            </w:pPr>
            <w:r>
              <w:rPr>
                <w:rFonts w:ascii="仿宋" w:eastAsia="仿宋" w:hAnsi="仿宋" w:cs="宋体" w:hint="eastAsia"/>
                <w:color w:val="000000"/>
                <w:sz w:val="18"/>
                <w:szCs w:val="18"/>
              </w:rPr>
              <w:t>7</w:t>
            </w:r>
            <w:r>
              <w:rPr>
                <w:rFonts w:ascii="仿宋" w:eastAsia="仿宋" w:hAnsi="仿宋" w:cs="宋体"/>
                <w:color w:val="000000"/>
                <w:sz w:val="18"/>
                <w:szCs w:val="18"/>
              </w:rPr>
              <w:t>.0</w:t>
            </w:r>
          </w:p>
        </w:tc>
        <w:tc>
          <w:tcPr>
            <w:tcW w:w="703" w:type="dxa"/>
            <w:vAlign w:val="center"/>
          </w:tcPr>
          <w:p w:rsidR="001074B0" w:rsidRDefault="0001502E">
            <w:pPr>
              <w:jc w:val="center"/>
              <w:rPr>
                <w:rFonts w:ascii="宋体" w:hAnsi="宋体"/>
                <w:b/>
                <w:color w:val="171717" w:themeColor="background2" w:themeShade="1A"/>
                <w:sz w:val="18"/>
                <w:szCs w:val="18"/>
              </w:rPr>
            </w:pPr>
            <w:r>
              <w:rPr>
                <w:rFonts w:ascii="仿宋" w:eastAsia="仿宋" w:hAnsi="仿宋" w:cs="宋体" w:hint="eastAsia"/>
                <w:color w:val="000000"/>
                <w:sz w:val="18"/>
                <w:szCs w:val="18"/>
              </w:rPr>
              <w:t>0</w:t>
            </w:r>
          </w:p>
        </w:tc>
        <w:tc>
          <w:tcPr>
            <w:tcW w:w="586" w:type="dxa"/>
            <w:vAlign w:val="center"/>
          </w:tcPr>
          <w:p w:rsidR="001074B0" w:rsidRDefault="0001502E">
            <w:pPr>
              <w:jc w:val="center"/>
              <w:rPr>
                <w:rFonts w:ascii="宋体" w:hAnsi="宋体"/>
                <w:b/>
                <w:color w:val="171717" w:themeColor="background2" w:themeShade="1A"/>
                <w:sz w:val="18"/>
                <w:szCs w:val="18"/>
              </w:rPr>
            </w:pPr>
            <w:r>
              <w:rPr>
                <w:rFonts w:ascii="仿宋" w:eastAsia="仿宋" w:hAnsi="仿宋" w:cs="宋体" w:hint="eastAsia"/>
                <w:color w:val="000000"/>
                <w:sz w:val="18"/>
                <w:szCs w:val="18"/>
              </w:rPr>
              <w:t>1</w:t>
            </w:r>
            <w:r>
              <w:rPr>
                <w:rFonts w:ascii="仿宋" w:eastAsia="仿宋" w:hAnsi="仿宋" w:cs="宋体"/>
                <w:color w:val="000000"/>
                <w:sz w:val="18"/>
                <w:szCs w:val="18"/>
              </w:rPr>
              <w:t>68</w:t>
            </w:r>
          </w:p>
        </w:tc>
        <w:tc>
          <w:tcPr>
            <w:tcW w:w="728" w:type="dxa"/>
            <w:vAlign w:val="center"/>
          </w:tcPr>
          <w:p w:rsidR="001074B0" w:rsidRDefault="0001502E">
            <w:pPr>
              <w:jc w:val="center"/>
              <w:rPr>
                <w:rFonts w:ascii="宋体" w:hAnsi="宋体"/>
                <w:b/>
                <w:color w:val="171717" w:themeColor="background2" w:themeShade="1A"/>
                <w:sz w:val="18"/>
                <w:szCs w:val="18"/>
              </w:rPr>
            </w:pPr>
            <w:r>
              <w:rPr>
                <w:rFonts w:ascii="仿宋" w:eastAsia="仿宋" w:hAnsi="仿宋" w:cs="宋体" w:hint="eastAsia"/>
                <w:color w:val="000000"/>
                <w:sz w:val="18"/>
                <w:szCs w:val="18"/>
              </w:rPr>
              <w:t>1</w:t>
            </w:r>
            <w:r>
              <w:rPr>
                <w:rFonts w:ascii="仿宋" w:eastAsia="仿宋" w:hAnsi="仿宋" w:cs="宋体"/>
                <w:color w:val="000000"/>
                <w:sz w:val="18"/>
                <w:szCs w:val="18"/>
              </w:rPr>
              <w:t>68</w:t>
            </w:r>
          </w:p>
        </w:tc>
        <w:tc>
          <w:tcPr>
            <w:tcW w:w="920" w:type="dxa"/>
            <w:vAlign w:val="center"/>
          </w:tcPr>
          <w:p w:rsidR="001074B0" w:rsidRDefault="0001502E">
            <w:pPr>
              <w:jc w:val="center"/>
              <w:rPr>
                <w:rFonts w:ascii="宋体" w:hAnsi="宋体"/>
                <w:b/>
                <w:color w:val="000000"/>
                <w:sz w:val="18"/>
                <w:szCs w:val="18"/>
              </w:rPr>
            </w:pPr>
            <w:r>
              <w:rPr>
                <w:rFonts w:ascii="宋体" w:hAnsi="宋体" w:hint="eastAsia"/>
                <w:bCs/>
                <w:color w:val="000000"/>
                <w:sz w:val="18"/>
                <w:szCs w:val="18"/>
              </w:rPr>
              <w:t>6.1</w:t>
            </w:r>
          </w:p>
        </w:tc>
        <w:tc>
          <w:tcPr>
            <w:tcW w:w="2573" w:type="dxa"/>
            <w:vMerge/>
            <w:vAlign w:val="center"/>
          </w:tcPr>
          <w:p w:rsidR="001074B0" w:rsidRDefault="001074B0">
            <w:pPr>
              <w:jc w:val="center"/>
              <w:rPr>
                <w:rFonts w:ascii="宋体" w:hAnsi="宋体"/>
                <w:b/>
                <w:color w:val="000000"/>
                <w:sz w:val="18"/>
                <w:szCs w:val="18"/>
              </w:rPr>
            </w:pPr>
          </w:p>
        </w:tc>
      </w:tr>
      <w:tr w:rsidR="001074B0">
        <w:trPr>
          <w:cantSplit/>
          <w:trHeight w:val="510"/>
          <w:jc w:val="center"/>
        </w:trPr>
        <w:tc>
          <w:tcPr>
            <w:tcW w:w="1068" w:type="dxa"/>
            <w:vMerge/>
            <w:vAlign w:val="center"/>
          </w:tcPr>
          <w:p w:rsidR="001074B0" w:rsidRDefault="001074B0">
            <w:pPr>
              <w:autoSpaceDE w:val="0"/>
              <w:autoSpaceDN w:val="0"/>
              <w:adjustRightInd w:val="0"/>
              <w:jc w:val="center"/>
              <w:rPr>
                <w:rFonts w:ascii="楷体" w:eastAsia="楷体" w:hAnsi="楷体"/>
                <w:b/>
                <w:color w:val="000000"/>
                <w:sz w:val="18"/>
                <w:szCs w:val="18"/>
              </w:rPr>
            </w:pPr>
          </w:p>
        </w:tc>
        <w:tc>
          <w:tcPr>
            <w:tcW w:w="1924" w:type="dxa"/>
            <w:vAlign w:val="center"/>
          </w:tcPr>
          <w:p w:rsidR="001074B0" w:rsidRDefault="0001502E">
            <w:pPr>
              <w:jc w:val="center"/>
              <w:rPr>
                <w:rFonts w:ascii="楷体" w:eastAsia="楷体" w:hAnsi="楷体"/>
                <w:b/>
                <w:color w:val="000000"/>
                <w:sz w:val="18"/>
                <w:szCs w:val="18"/>
              </w:rPr>
            </w:pPr>
            <w:r>
              <w:rPr>
                <w:rFonts w:ascii="仿宋" w:eastAsia="仿宋" w:hAnsi="仿宋" w:cs="宋体" w:hint="eastAsia"/>
                <w:b/>
                <w:color w:val="000000"/>
                <w:sz w:val="18"/>
                <w:szCs w:val="18"/>
              </w:rPr>
              <w:t>岗位实习</w:t>
            </w:r>
          </w:p>
        </w:tc>
        <w:tc>
          <w:tcPr>
            <w:tcW w:w="646" w:type="dxa"/>
            <w:vAlign w:val="center"/>
          </w:tcPr>
          <w:p w:rsidR="001074B0" w:rsidRDefault="0001502E">
            <w:pPr>
              <w:jc w:val="center"/>
              <w:rPr>
                <w:rFonts w:ascii="宋体" w:hAnsi="宋体"/>
                <w:b/>
                <w:color w:val="171717" w:themeColor="background2" w:themeShade="1A"/>
                <w:sz w:val="18"/>
                <w:szCs w:val="18"/>
              </w:rPr>
            </w:pPr>
            <w:r>
              <w:rPr>
                <w:rFonts w:ascii="仿宋" w:eastAsia="仿宋" w:hAnsi="仿宋" w:cs="宋体" w:hint="eastAsia"/>
                <w:color w:val="000000"/>
                <w:sz w:val="18"/>
                <w:szCs w:val="18"/>
              </w:rPr>
              <w:t>2</w:t>
            </w:r>
            <w:r>
              <w:rPr>
                <w:rFonts w:ascii="仿宋" w:eastAsia="仿宋" w:hAnsi="仿宋" w:cs="宋体"/>
                <w:color w:val="000000"/>
                <w:sz w:val="18"/>
                <w:szCs w:val="18"/>
              </w:rPr>
              <w:t>8.0</w:t>
            </w:r>
          </w:p>
        </w:tc>
        <w:tc>
          <w:tcPr>
            <w:tcW w:w="703" w:type="dxa"/>
            <w:vAlign w:val="center"/>
          </w:tcPr>
          <w:p w:rsidR="001074B0" w:rsidRDefault="0001502E">
            <w:pPr>
              <w:jc w:val="center"/>
              <w:rPr>
                <w:rFonts w:ascii="宋体" w:hAnsi="宋体"/>
                <w:b/>
                <w:color w:val="171717" w:themeColor="background2" w:themeShade="1A"/>
                <w:sz w:val="18"/>
                <w:szCs w:val="18"/>
              </w:rPr>
            </w:pPr>
            <w:r>
              <w:rPr>
                <w:rFonts w:ascii="仿宋" w:eastAsia="仿宋" w:hAnsi="仿宋" w:cs="宋体" w:hint="eastAsia"/>
                <w:color w:val="000000"/>
                <w:sz w:val="18"/>
                <w:szCs w:val="18"/>
              </w:rPr>
              <w:t>0</w:t>
            </w:r>
          </w:p>
        </w:tc>
        <w:tc>
          <w:tcPr>
            <w:tcW w:w="586" w:type="dxa"/>
            <w:vAlign w:val="center"/>
          </w:tcPr>
          <w:p w:rsidR="001074B0" w:rsidRDefault="0001502E">
            <w:pPr>
              <w:jc w:val="center"/>
              <w:rPr>
                <w:rFonts w:ascii="宋体" w:hAnsi="宋体"/>
                <w:b/>
                <w:color w:val="171717" w:themeColor="background2" w:themeShade="1A"/>
                <w:sz w:val="18"/>
                <w:szCs w:val="18"/>
              </w:rPr>
            </w:pPr>
            <w:r>
              <w:rPr>
                <w:rFonts w:ascii="仿宋" w:eastAsia="仿宋" w:hAnsi="仿宋" w:cs="宋体" w:hint="eastAsia"/>
                <w:color w:val="000000"/>
                <w:sz w:val="18"/>
                <w:szCs w:val="18"/>
              </w:rPr>
              <w:t>6</w:t>
            </w:r>
            <w:r>
              <w:rPr>
                <w:rFonts w:ascii="仿宋" w:eastAsia="仿宋" w:hAnsi="仿宋" w:cs="宋体"/>
                <w:color w:val="000000"/>
                <w:sz w:val="18"/>
                <w:szCs w:val="18"/>
              </w:rPr>
              <w:t>72</w:t>
            </w:r>
          </w:p>
        </w:tc>
        <w:tc>
          <w:tcPr>
            <w:tcW w:w="728" w:type="dxa"/>
            <w:vAlign w:val="center"/>
          </w:tcPr>
          <w:p w:rsidR="001074B0" w:rsidRDefault="0001502E">
            <w:pPr>
              <w:jc w:val="center"/>
              <w:rPr>
                <w:rFonts w:ascii="宋体" w:hAnsi="宋体"/>
                <w:b/>
                <w:color w:val="171717" w:themeColor="background2" w:themeShade="1A"/>
                <w:sz w:val="18"/>
                <w:szCs w:val="18"/>
              </w:rPr>
            </w:pPr>
            <w:r>
              <w:rPr>
                <w:rFonts w:ascii="仿宋" w:eastAsia="仿宋" w:hAnsi="仿宋" w:cs="宋体"/>
                <w:color w:val="000000"/>
                <w:sz w:val="18"/>
                <w:szCs w:val="18"/>
              </w:rPr>
              <w:t>672</w:t>
            </w:r>
          </w:p>
        </w:tc>
        <w:tc>
          <w:tcPr>
            <w:tcW w:w="920" w:type="dxa"/>
            <w:vAlign w:val="center"/>
          </w:tcPr>
          <w:p w:rsidR="001074B0" w:rsidRDefault="0001502E">
            <w:pPr>
              <w:jc w:val="center"/>
              <w:rPr>
                <w:rFonts w:ascii="宋体" w:hAnsi="宋体"/>
                <w:bCs/>
                <w:color w:val="000000"/>
                <w:sz w:val="18"/>
                <w:szCs w:val="18"/>
              </w:rPr>
            </w:pPr>
            <w:r>
              <w:rPr>
                <w:rFonts w:ascii="宋体" w:hAnsi="宋体" w:hint="eastAsia"/>
                <w:bCs/>
                <w:color w:val="000000"/>
                <w:sz w:val="18"/>
                <w:szCs w:val="18"/>
              </w:rPr>
              <w:t>24.5</w:t>
            </w:r>
          </w:p>
        </w:tc>
        <w:tc>
          <w:tcPr>
            <w:tcW w:w="2573" w:type="dxa"/>
            <w:vMerge/>
            <w:vAlign w:val="center"/>
          </w:tcPr>
          <w:p w:rsidR="001074B0" w:rsidRDefault="001074B0">
            <w:pPr>
              <w:jc w:val="center"/>
              <w:rPr>
                <w:rFonts w:ascii="宋体" w:hAnsi="宋体"/>
                <w:b/>
                <w:color w:val="000000"/>
                <w:sz w:val="18"/>
                <w:szCs w:val="18"/>
              </w:rPr>
            </w:pPr>
          </w:p>
        </w:tc>
      </w:tr>
      <w:tr w:rsidR="001074B0">
        <w:trPr>
          <w:cantSplit/>
          <w:trHeight w:val="510"/>
          <w:jc w:val="center"/>
        </w:trPr>
        <w:tc>
          <w:tcPr>
            <w:tcW w:w="1068" w:type="dxa"/>
            <w:vMerge/>
            <w:vAlign w:val="center"/>
          </w:tcPr>
          <w:p w:rsidR="001074B0" w:rsidRDefault="001074B0">
            <w:pPr>
              <w:autoSpaceDE w:val="0"/>
              <w:autoSpaceDN w:val="0"/>
              <w:adjustRightInd w:val="0"/>
              <w:jc w:val="center"/>
              <w:rPr>
                <w:rFonts w:ascii="楷体" w:eastAsia="楷体" w:hAnsi="楷体"/>
                <w:b/>
                <w:color w:val="000000"/>
                <w:sz w:val="18"/>
                <w:szCs w:val="18"/>
              </w:rPr>
            </w:pPr>
          </w:p>
        </w:tc>
        <w:tc>
          <w:tcPr>
            <w:tcW w:w="1924" w:type="dxa"/>
            <w:vAlign w:val="center"/>
          </w:tcPr>
          <w:p w:rsidR="001074B0" w:rsidRDefault="0001502E">
            <w:pPr>
              <w:autoSpaceDE w:val="0"/>
              <w:autoSpaceDN w:val="0"/>
              <w:adjustRightInd w:val="0"/>
              <w:jc w:val="center"/>
              <w:rPr>
                <w:rFonts w:ascii="楷体" w:eastAsia="楷体" w:hAnsi="楷体"/>
                <w:b/>
                <w:color w:val="000000"/>
                <w:sz w:val="18"/>
                <w:szCs w:val="18"/>
              </w:rPr>
            </w:pPr>
            <w:r>
              <w:rPr>
                <w:rFonts w:ascii="仿宋" w:eastAsia="仿宋" w:hAnsi="仿宋" w:cs="宋体" w:hint="eastAsia"/>
                <w:b/>
                <w:color w:val="000000"/>
                <w:sz w:val="18"/>
                <w:szCs w:val="18"/>
              </w:rPr>
              <w:t>毕业设计</w:t>
            </w:r>
          </w:p>
        </w:tc>
        <w:tc>
          <w:tcPr>
            <w:tcW w:w="646" w:type="dxa"/>
            <w:vAlign w:val="center"/>
          </w:tcPr>
          <w:p w:rsidR="001074B0" w:rsidRDefault="0001502E">
            <w:pPr>
              <w:autoSpaceDE w:val="0"/>
              <w:autoSpaceDN w:val="0"/>
              <w:adjustRightInd w:val="0"/>
              <w:jc w:val="center"/>
              <w:rPr>
                <w:rFonts w:ascii="宋体" w:hAnsi="宋体"/>
                <w:b/>
                <w:color w:val="171717" w:themeColor="background2" w:themeShade="1A"/>
                <w:sz w:val="18"/>
                <w:szCs w:val="18"/>
              </w:rPr>
            </w:pPr>
            <w:r>
              <w:rPr>
                <w:rFonts w:ascii="仿宋" w:eastAsia="仿宋" w:hAnsi="仿宋" w:cs="宋体" w:hint="eastAsia"/>
                <w:color w:val="000000"/>
                <w:sz w:val="18"/>
                <w:szCs w:val="18"/>
              </w:rPr>
              <w:t>4</w:t>
            </w:r>
            <w:r>
              <w:rPr>
                <w:rFonts w:ascii="仿宋" w:eastAsia="仿宋" w:hAnsi="仿宋" w:cs="宋体"/>
                <w:color w:val="000000"/>
                <w:sz w:val="18"/>
                <w:szCs w:val="18"/>
              </w:rPr>
              <w:t>.0</w:t>
            </w:r>
          </w:p>
        </w:tc>
        <w:tc>
          <w:tcPr>
            <w:tcW w:w="703" w:type="dxa"/>
            <w:vAlign w:val="center"/>
          </w:tcPr>
          <w:p w:rsidR="001074B0" w:rsidRDefault="0001502E">
            <w:pPr>
              <w:jc w:val="center"/>
              <w:rPr>
                <w:rFonts w:ascii="宋体" w:hAnsi="宋体"/>
                <w:b/>
                <w:color w:val="171717" w:themeColor="background2" w:themeShade="1A"/>
                <w:sz w:val="18"/>
                <w:szCs w:val="18"/>
              </w:rPr>
            </w:pPr>
            <w:r>
              <w:rPr>
                <w:rFonts w:ascii="仿宋" w:eastAsia="仿宋" w:hAnsi="仿宋" w:cs="宋体" w:hint="eastAsia"/>
                <w:color w:val="000000"/>
                <w:sz w:val="18"/>
                <w:szCs w:val="18"/>
              </w:rPr>
              <w:t>0</w:t>
            </w:r>
          </w:p>
        </w:tc>
        <w:tc>
          <w:tcPr>
            <w:tcW w:w="586" w:type="dxa"/>
            <w:vAlign w:val="center"/>
          </w:tcPr>
          <w:p w:rsidR="001074B0" w:rsidRDefault="0001502E">
            <w:pPr>
              <w:jc w:val="center"/>
              <w:rPr>
                <w:rFonts w:ascii="宋体" w:hAnsi="宋体"/>
                <w:b/>
                <w:color w:val="171717" w:themeColor="background2" w:themeShade="1A"/>
                <w:sz w:val="18"/>
                <w:szCs w:val="18"/>
              </w:rPr>
            </w:pPr>
            <w:r>
              <w:rPr>
                <w:rFonts w:ascii="仿宋" w:eastAsia="仿宋" w:hAnsi="仿宋" w:cs="宋体" w:hint="eastAsia"/>
                <w:color w:val="000000"/>
                <w:sz w:val="18"/>
                <w:szCs w:val="18"/>
              </w:rPr>
              <w:t>9</w:t>
            </w:r>
            <w:r>
              <w:rPr>
                <w:rFonts w:ascii="仿宋" w:eastAsia="仿宋" w:hAnsi="仿宋" w:cs="宋体"/>
                <w:color w:val="000000"/>
                <w:sz w:val="18"/>
                <w:szCs w:val="18"/>
              </w:rPr>
              <w:t>6</w:t>
            </w:r>
          </w:p>
        </w:tc>
        <w:tc>
          <w:tcPr>
            <w:tcW w:w="728" w:type="dxa"/>
            <w:vAlign w:val="center"/>
          </w:tcPr>
          <w:p w:rsidR="001074B0" w:rsidRDefault="0001502E">
            <w:pPr>
              <w:jc w:val="center"/>
              <w:rPr>
                <w:rFonts w:ascii="宋体" w:hAnsi="宋体"/>
                <w:b/>
                <w:color w:val="171717" w:themeColor="background2" w:themeShade="1A"/>
                <w:sz w:val="18"/>
                <w:szCs w:val="18"/>
              </w:rPr>
            </w:pPr>
            <w:r>
              <w:rPr>
                <w:rFonts w:ascii="仿宋" w:eastAsia="仿宋" w:hAnsi="仿宋" w:cs="宋体" w:hint="eastAsia"/>
                <w:color w:val="000000"/>
                <w:sz w:val="18"/>
                <w:szCs w:val="18"/>
              </w:rPr>
              <w:t>9</w:t>
            </w:r>
            <w:r>
              <w:rPr>
                <w:rFonts w:ascii="仿宋" w:eastAsia="仿宋" w:hAnsi="仿宋" w:cs="宋体"/>
                <w:color w:val="000000"/>
                <w:sz w:val="18"/>
                <w:szCs w:val="18"/>
              </w:rPr>
              <w:t>6</w:t>
            </w:r>
          </w:p>
        </w:tc>
        <w:tc>
          <w:tcPr>
            <w:tcW w:w="920" w:type="dxa"/>
            <w:vAlign w:val="center"/>
          </w:tcPr>
          <w:p w:rsidR="001074B0" w:rsidRDefault="0001502E">
            <w:pPr>
              <w:jc w:val="center"/>
              <w:rPr>
                <w:rFonts w:ascii="宋体" w:hAnsi="宋体"/>
                <w:bCs/>
                <w:color w:val="000000"/>
                <w:sz w:val="18"/>
                <w:szCs w:val="18"/>
              </w:rPr>
            </w:pPr>
            <w:r>
              <w:rPr>
                <w:rFonts w:ascii="宋体" w:hAnsi="宋体" w:hint="eastAsia"/>
                <w:bCs/>
                <w:color w:val="000000"/>
                <w:sz w:val="18"/>
                <w:szCs w:val="18"/>
              </w:rPr>
              <w:t>3.5</w:t>
            </w:r>
          </w:p>
        </w:tc>
        <w:tc>
          <w:tcPr>
            <w:tcW w:w="2573" w:type="dxa"/>
            <w:vMerge/>
            <w:vAlign w:val="center"/>
          </w:tcPr>
          <w:p w:rsidR="001074B0" w:rsidRDefault="001074B0">
            <w:pPr>
              <w:jc w:val="center"/>
              <w:rPr>
                <w:rFonts w:ascii="宋体" w:hAnsi="宋体"/>
                <w:b/>
                <w:color w:val="000000"/>
                <w:sz w:val="18"/>
                <w:szCs w:val="18"/>
              </w:rPr>
            </w:pPr>
          </w:p>
        </w:tc>
      </w:tr>
      <w:tr w:rsidR="001074B0">
        <w:trPr>
          <w:cantSplit/>
          <w:trHeight w:val="510"/>
          <w:jc w:val="center"/>
        </w:trPr>
        <w:tc>
          <w:tcPr>
            <w:tcW w:w="1068" w:type="dxa"/>
            <w:vMerge/>
            <w:vAlign w:val="center"/>
          </w:tcPr>
          <w:p w:rsidR="001074B0" w:rsidRDefault="001074B0">
            <w:pPr>
              <w:autoSpaceDE w:val="0"/>
              <w:autoSpaceDN w:val="0"/>
              <w:adjustRightInd w:val="0"/>
              <w:jc w:val="center"/>
              <w:rPr>
                <w:rFonts w:ascii="楷体" w:eastAsia="楷体" w:hAnsi="楷体"/>
                <w:b/>
                <w:color w:val="000000"/>
                <w:sz w:val="18"/>
                <w:szCs w:val="18"/>
              </w:rPr>
            </w:pPr>
          </w:p>
        </w:tc>
        <w:tc>
          <w:tcPr>
            <w:tcW w:w="1924" w:type="dxa"/>
            <w:vAlign w:val="center"/>
          </w:tcPr>
          <w:p w:rsidR="001074B0" w:rsidRDefault="0001502E">
            <w:pPr>
              <w:autoSpaceDE w:val="0"/>
              <w:autoSpaceDN w:val="0"/>
              <w:adjustRightInd w:val="0"/>
              <w:jc w:val="center"/>
              <w:rPr>
                <w:rFonts w:ascii="楷体" w:eastAsia="楷体" w:hAnsi="楷体"/>
                <w:b/>
                <w:color w:val="000000"/>
                <w:sz w:val="18"/>
                <w:szCs w:val="18"/>
              </w:rPr>
            </w:pPr>
            <w:r>
              <w:rPr>
                <w:rFonts w:ascii="仿宋" w:eastAsia="仿宋" w:hAnsi="仿宋" w:cs="宋体" w:hint="eastAsia"/>
                <w:b/>
                <w:color w:val="000000"/>
                <w:sz w:val="18"/>
                <w:szCs w:val="18"/>
              </w:rPr>
              <w:t>毕业教育</w:t>
            </w:r>
          </w:p>
        </w:tc>
        <w:tc>
          <w:tcPr>
            <w:tcW w:w="646" w:type="dxa"/>
            <w:vAlign w:val="center"/>
          </w:tcPr>
          <w:p w:rsidR="001074B0" w:rsidRDefault="0001502E">
            <w:pPr>
              <w:autoSpaceDE w:val="0"/>
              <w:autoSpaceDN w:val="0"/>
              <w:adjustRightInd w:val="0"/>
              <w:jc w:val="center"/>
              <w:rPr>
                <w:rFonts w:ascii="宋体" w:hAnsi="宋体"/>
                <w:b/>
                <w:color w:val="171717" w:themeColor="background2" w:themeShade="1A"/>
                <w:sz w:val="18"/>
                <w:szCs w:val="18"/>
              </w:rPr>
            </w:pPr>
            <w:r>
              <w:rPr>
                <w:rFonts w:ascii="仿宋" w:eastAsia="仿宋" w:hAnsi="仿宋" w:cs="宋体" w:hint="eastAsia"/>
                <w:color w:val="000000"/>
                <w:sz w:val="18"/>
                <w:szCs w:val="18"/>
              </w:rPr>
              <w:t>1</w:t>
            </w:r>
            <w:r>
              <w:rPr>
                <w:rFonts w:ascii="仿宋" w:eastAsia="仿宋" w:hAnsi="仿宋" w:cs="宋体"/>
                <w:color w:val="000000"/>
                <w:sz w:val="18"/>
                <w:szCs w:val="18"/>
              </w:rPr>
              <w:t>.0</w:t>
            </w:r>
          </w:p>
        </w:tc>
        <w:tc>
          <w:tcPr>
            <w:tcW w:w="703" w:type="dxa"/>
            <w:vAlign w:val="center"/>
          </w:tcPr>
          <w:p w:rsidR="001074B0" w:rsidRDefault="0001502E">
            <w:pPr>
              <w:jc w:val="center"/>
              <w:rPr>
                <w:rFonts w:ascii="宋体" w:hAnsi="宋体"/>
                <w:b/>
                <w:color w:val="171717" w:themeColor="background2" w:themeShade="1A"/>
                <w:sz w:val="18"/>
                <w:szCs w:val="18"/>
              </w:rPr>
            </w:pPr>
            <w:r>
              <w:rPr>
                <w:rFonts w:ascii="仿宋" w:eastAsia="仿宋" w:hAnsi="仿宋" w:cs="宋体" w:hint="eastAsia"/>
                <w:color w:val="000000"/>
                <w:sz w:val="18"/>
                <w:szCs w:val="18"/>
              </w:rPr>
              <w:t>2</w:t>
            </w:r>
            <w:r>
              <w:rPr>
                <w:rFonts w:ascii="仿宋" w:eastAsia="仿宋" w:hAnsi="仿宋" w:cs="宋体"/>
                <w:color w:val="000000"/>
                <w:sz w:val="18"/>
                <w:szCs w:val="18"/>
              </w:rPr>
              <w:t>4</w:t>
            </w:r>
          </w:p>
        </w:tc>
        <w:tc>
          <w:tcPr>
            <w:tcW w:w="586" w:type="dxa"/>
            <w:vAlign w:val="center"/>
          </w:tcPr>
          <w:p w:rsidR="001074B0" w:rsidRDefault="0001502E">
            <w:pPr>
              <w:jc w:val="center"/>
              <w:rPr>
                <w:rFonts w:ascii="宋体" w:hAnsi="宋体"/>
                <w:b/>
                <w:color w:val="171717" w:themeColor="background2" w:themeShade="1A"/>
                <w:sz w:val="18"/>
                <w:szCs w:val="18"/>
              </w:rPr>
            </w:pPr>
            <w:r>
              <w:rPr>
                <w:rFonts w:ascii="仿宋" w:eastAsia="仿宋" w:hAnsi="仿宋" w:cs="宋体" w:hint="eastAsia"/>
                <w:color w:val="000000"/>
                <w:sz w:val="18"/>
                <w:szCs w:val="18"/>
              </w:rPr>
              <w:t>0</w:t>
            </w:r>
          </w:p>
        </w:tc>
        <w:tc>
          <w:tcPr>
            <w:tcW w:w="728" w:type="dxa"/>
            <w:vAlign w:val="center"/>
          </w:tcPr>
          <w:p w:rsidR="001074B0" w:rsidRDefault="0001502E">
            <w:pPr>
              <w:jc w:val="center"/>
              <w:rPr>
                <w:rFonts w:ascii="宋体" w:hAnsi="宋体"/>
                <w:b/>
                <w:color w:val="171717" w:themeColor="background2" w:themeShade="1A"/>
                <w:sz w:val="18"/>
                <w:szCs w:val="18"/>
              </w:rPr>
            </w:pPr>
            <w:r>
              <w:rPr>
                <w:rFonts w:ascii="仿宋" w:eastAsia="仿宋" w:hAnsi="仿宋" w:cs="宋体" w:hint="eastAsia"/>
                <w:color w:val="000000"/>
                <w:sz w:val="18"/>
                <w:szCs w:val="18"/>
              </w:rPr>
              <w:t>2</w:t>
            </w:r>
            <w:r>
              <w:rPr>
                <w:rFonts w:ascii="仿宋" w:eastAsia="仿宋" w:hAnsi="仿宋" w:cs="宋体"/>
                <w:color w:val="000000"/>
                <w:sz w:val="18"/>
                <w:szCs w:val="18"/>
              </w:rPr>
              <w:t>4</w:t>
            </w:r>
          </w:p>
        </w:tc>
        <w:tc>
          <w:tcPr>
            <w:tcW w:w="920" w:type="dxa"/>
            <w:vAlign w:val="center"/>
          </w:tcPr>
          <w:p w:rsidR="001074B0" w:rsidRDefault="0001502E">
            <w:pPr>
              <w:jc w:val="center"/>
              <w:rPr>
                <w:rFonts w:ascii="宋体" w:hAnsi="宋体"/>
                <w:bCs/>
                <w:color w:val="000000"/>
                <w:sz w:val="18"/>
                <w:szCs w:val="18"/>
              </w:rPr>
            </w:pPr>
            <w:r>
              <w:rPr>
                <w:rFonts w:ascii="宋体" w:hAnsi="宋体" w:hint="eastAsia"/>
                <w:bCs/>
                <w:color w:val="000000"/>
                <w:sz w:val="18"/>
                <w:szCs w:val="18"/>
              </w:rPr>
              <w:t>0.9</w:t>
            </w:r>
          </w:p>
        </w:tc>
        <w:tc>
          <w:tcPr>
            <w:tcW w:w="2573" w:type="dxa"/>
            <w:vMerge/>
            <w:vAlign w:val="center"/>
          </w:tcPr>
          <w:p w:rsidR="001074B0" w:rsidRDefault="001074B0">
            <w:pPr>
              <w:jc w:val="center"/>
              <w:rPr>
                <w:rFonts w:ascii="宋体" w:hAnsi="宋体"/>
                <w:b/>
                <w:color w:val="000000"/>
                <w:sz w:val="18"/>
                <w:szCs w:val="18"/>
              </w:rPr>
            </w:pPr>
          </w:p>
        </w:tc>
      </w:tr>
      <w:tr w:rsidR="001074B0">
        <w:trPr>
          <w:cantSplit/>
          <w:trHeight w:val="510"/>
          <w:jc w:val="center"/>
        </w:trPr>
        <w:tc>
          <w:tcPr>
            <w:tcW w:w="1068" w:type="dxa"/>
            <w:vMerge/>
            <w:vAlign w:val="center"/>
          </w:tcPr>
          <w:p w:rsidR="001074B0" w:rsidRDefault="001074B0">
            <w:pPr>
              <w:autoSpaceDE w:val="0"/>
              <w:autoSpaceDN w:val="0"/>
              <w:adjustRightInd w:val="0"/>
              <w:jc w:val="center"/>
              <w:rPr>
                <w:rFonts w:ascii="楷体" w:eastAsia="楷体" w:hAnsi="楷体"/>
                <w:b/>
                <w:color w:val="000000"/>
                <w:sz w:val="18"/>
                <w:szCs w:val="18"/>
              </w:rPr>
            </w:pPr>
          </w:p>
        </w:tc>
        <w:tc>
          <w:tcPr>
            <w:tcW w:w="1924" w:type="dxa"/>
            <w:vAlign w:val="center"/>
          </w:tcPr>
          <w:p w:rsidR="001074B0" w:rsidRDefault="0001502E">
            <w:pPr>
              <w:autoSpaceDE w:val="0"/>
              <w:autoSpaceDN w:val="0"/>
              <w:adjustRightInd w:val="0"/>
              <w:jc w:val="center"/>
              <w:rPr>
                <w:rFonts w:ascii="楷体" w:eastAsia="楷体" w:hAnsi="楷体"/>
                <w:b/>
                <w:color w:val="000000"/>
                <w:sz w:val="18"/>
                <w:szCs w:val="18"/>
              </w:rPr>
            </w:pPr>
            <w:r>
              <w:rPr>
                <w:rFonts w:ascii="仿宋" w:eastAsia="仿宋" w:hAnsi="仿宋" w:cs="宋体" w:hint="eastAsia"/>
                <w:b/>
                <w:color w:val="000000"/>
                <w:sz w:val="18"/>
                <w:szCs w:val="18"/>
              </w:rPr>
              <w:t>小计</w:t>
            </w:r>
          </w:p>
        </w:tc>
        <w:tc>
          <w:tcPr>
            <w:tcW w:w="646" w:type="dxa"/>
            <w:vAlign w:val="center"/>
          </w:tcPr>
          <w:p w:rsidR="001074B0" w:rsidRDefault="0001502E">
            <w:pPr>
              <w:autoSpaceDE w:val="0"/>
              <w:autoSpaceDN w:val="0"/>
              <w:adjustRightInd w:val="0"/>
              <w:jc w:val="center"/>
              <w:rPr>
                <w:rFonts w:ascii="宋体" w:hAnsi="宋体"/>
                <w:b/>
                <w:color w:val="171717" w:themeColor="background2" w:themeShade="1A"/>
                <w:sz w:val="18"/>
                <w:szCs w:val="18"/>
              </w:rPr>
            </w:pPr>
            <w:r>
              <w:rPr>
                <w:rFonts w:ascii="仿宋" w:eastAsia="仿宋" w:hAnsi="仿宋" w:cs="宋体"/>
                <w:b/>
                <w:color w:val="000000"/>
                <w:sz w:val="18"/>
                <w:szCs w:val="18"/>
              </w:rPr>
              <w:t>40.0</w:t>
            </w:r>
          </w:p>
        </w:tc>
        <w:tc>
          <w:tcPr>
            <w:tcW w:w="703" w:type="dxa"/>
            <w:vAlign w:val="center"/>
          </w:tcPr>
          <w:p w:rsidR="001074B0" w:rsidRDefault="0001502E">
            <w:pPr>
              <w:jc w:val="center"/>
              <w:rPr>
                <w:rFonts w:ascii="宋体" w:hAnsi="宋体"/>
                <w:b/>
                <w:color w:val="171717" w:themeColor="background2" w:themeShade="1A"/>
                <w:sz w:val="18"/>
                <w:szCs w:val="18"/>
              </w:rPr>
            </w:pPr>
            <w:r>
              <w:rPr>
                <w:rFonts w:ascii="仿宋" w:eastAsia="仿宋" w:hAnsi="仿宋" w:cs="宋体"/>
                <w:b/>
                <w:color w:val="000000"/>
                <w:sz w:val="18"/>
                <w:szCs w:val="18"/>
              </w:rPr>
              <w:t>24</w:t>
            </w:r>
          </w:p>
        </w:tc>
        <w:tc>
          <w:tcPr>
            <w:tcW w:w="586" w:type="dxa"/>
            <w:vAlign w:val="center"/>
          </w:tcPr>
          <w:p w:rsidR="001074B0" w:rsidRDefault="0001502E">
            <w:pPr>
              <w:jc w:val="center"/>
              <w:rPr>
                <w:rFonts w:ascii="宋体" w:hAnsi="宋体"/>
                <w:b/>
                <w:color w:val="171717" w:themeColor="background2" w:themeShade="1A"/>
                <w:sz w:val="18"/>
                <w:szCs w:val="18"/>
              </w:rPr>
            </w:pPr>
            <w:r>
              <w:rPr>
                <w:rFonts w:ascii="仿宋" w:eastAsia="仿宋" w:hAnsi="仿宋" w:cs="宋体"/>
                <w:b/>
                <w:color w:val="000000"/>
                <w:sz w:val="18"/>
                <w:szCs w:val="18"/>
              </w:rPr>
              <w:t>936</w:t>
            </w:r>
          </w:p>
        </w:tc>
        <w:tc>
          <w:tcPr>
            <w:tcW w:w="728" w:type="dxa"/>
            <w:vAlign w:val="center"/>
          </w:tcPr>
          <w:p w:rsidR="001074B0" w:rsidRDefault="0001502E">
            <w:pPr>
              <w:jc w:val="center"/>
              <w:rPr>
                <w:rFonts w:ascii="宋体" w:hAnsi="宋体"/>
                <w:b/>
                <w:color w:val="171717" w:themeColor="background2" w:themeShade="1A"/>
                <w:sz w:val="18"/>
                <w:szCs w:val="18"/>
              </w:rPr>
            </w:pPr>
            <w:r>
              <w:rPr>
                <w:rFonts w:ascii="仿宋" w:eastAsia="仿宋" w:hAnsi="仿宋" w:cs="宋体"/>
                <w:b/>
                <w:color w:val="000000"/>
                <w:sz w:val="18"/>
                <w:szCs w:val="18"/>
              </w:rPr>
              <w:t>960</w:t>
            </w:r>
          </w:p>
        </w:tc>
        <w:tc>
          <w:tcPr>
            <w:tcW w:w="920" w:type="dxa"/>
            <w:vAlign w:val="center"/>
          </w:tcPr>
          <w:p w:rsidR="001074B0" w:rsidRDefault="0001502E">
            <w:pPr>
              <w:jc w:val="center"/>
              <w:rPr>
                <w:rFonts w:ascii="宋体" w:hAnsi="宋体"/>
                <w:b/>
                <w:color w:val="000000"/>
                <w:sz w:val="18"/>
                <w:szCs w:val="18"/>
              </w:rPr>
            </w:pPr>
            <w:r>
              <w:rPr>
                <w:rFonts w:ascii="宋体" w:hAnsi="宋体" w:hint="eastAsia"/>
                <w:b/>
                <w:color w:val="000000"/>
                <w:sz w:val="18"/>
                <w:szCs w:val="18"/>
              </w:rPr>
              <w:t>34.4</w:t>
            </w:r>
          </w:p>
        </w:tc>
        <w:tc>
          <w:tcPr>
            <w:tcW w:w="2573" w:type="dxa"/>
            <w:vMerge/>
            <w:vAlign w:val="center"/>
          </w:tcPr>
          <w:p w:rsidR="001074B0" w:rsidRDefault="001074B0">
            <w:pPr>
              <w:jc w:val="center"/>
              <w:rPr>
                <w:rFonts w:ascii="宋体" w:hAnsi="宋体"/>
                <w:b/>
                <w:color w:val="000000"/>
                <w:sz w:val="18"/>
                <w:szCs w:val="18"/>
              </w:rPr>
            </w:pPr>
          </w:p>
        </w:tc>
      </w:tr>
      <w:tr w:rsidR="001074B0">
        <w:trPr>
          <w:cantSplit/>
          <w:trHeight w:val="510"/>
          <w:jc w:val="center"/>
        </w:trPr>
        <w:tc>
          <w:tcPr>
            <w:tcW w:w="2992" w:type="dxa"/>
            <w:gridSpan w:val="2"/>
            <w:vAlign w:val="center"/>
          </w:tcPr>
          <w:p w:rsidR="001074B0" w:rsidRDefault="0001502E">
            <w:pPr>
              <w:autoSpaceDE w:val="0"/>
              <w:autoSpaceDN w:val="0"/>
              <w:adjustRightInd w:val="0"/>
              <w:spacing w:line="240" w:lineRule="exact"/>
              <w:jc w:val="center"/>
              <w:rPr>
                <w:rFonts w:ascii="楷体" w:eastAsia="楷体" w:hAnsi="楷体"/>
                <w:b/>
                <w:color w:val="000000"/>
                <w:sz w:val="18"/>
                <w:szCs w:val="18"/>
              </w:rPr>
            </w:pPr>
            <w:r>
              <w:rPr>
                <w:rFonts w:ascii="楷体" w:eastAsia="楷体" w:hAnsi="楷体"/>
                <w:b/>
                <w:color w:val="000000"/>
                <w:sz w:val="18"/>
                <w:szCs w:val="18"/>
              </w:rPr>
              <w:t>总计</w:t>
            </w:r>
          </w:p>
        </w:tc>
        <w:tc>
          <w:tcPr>
            <w:tcW w:w="646" w:type="dxa"/>
            <w:vAlign w:val="center"/>
          </w:tcPr>
          <w:p w:rsidR="001074B0" w:rsidRDefault="0001502E">
            <w:pPr>
              <w:autoSpaceDE w:val="0"/>
              <w:autoSpaceDN w:val="0"/>
              <w:adjustRightInd w:val="0"/>
              <w:spacing w:line="240" w:lineRule="exact"/>
              <w:jc w:val="center"/>
              <w:rPr>
                <w:rFonts w:ascii="宋体" w:hAnsi="宋体"/>
                <w:b/>
                <w:color w:val="000000"/>
                <w:sz w:val="18"/>
                <w:szCs w:val="18"/>
              </w:rPr>
            </w:pPr>
            <w:r>
              <w:rPr>
                <w:rFonts w:ascii="宋体" w:hAnsi="宋体" w:hint="eastAsia"/>
                <w:b/>
                <w:color w:val="171717" w:themeColor="background2" w:themeShade="1A"/>
                <w:sz w:val="18"/>
                <w:szCs w:val="18"/>
              </w:rPr>
              <w:t>149</w:t>
            </w:r>
          </w:p>
        </w:tc>
        <w:tc>
          <w:tcPr>
            <w:tcW w:w="703" w:type="dxa"/>
            <w:vAlign w:val="center"/>
          </w:tcPr>
          <w:p w:rsidR="001074B0" w:rsidRDefault="0001502E">
            <w:pPr>
              <w:jc w:val="center"/>
              <w:rPr>
                <w:rFonts w:ascii="宋体" w:hAnsi="宋体"/>
                <w:b/>
                <w:color w:val="000000"/>
                <w:sz w:val="18"/>
                <w:szCs w:val="18"/>
              </w:rPr>
            </w:pPr>
            <w:r>
              <w:rPr>
                <w:rFonts w:ascii="宋体" w:hAnsi="宋体" w:hint="eastAsia"/>
                <w:b/>
                <w:color w:val="000000"/>
                <w:sz w:val="18"/>
                <w:szCs w:val="18"/>
              </w:rPr>
              <w:t>1031</w:t>
            </w:r>
          </w:p>
        </w:tc>
        <w:tc>
          <w:tcPr>
            <w:tcW w:w="586" w:type="dxa"/>
            <w:vAlign w:val="center"/>
          </w:tcPr>
          <w:p w:rsidR="001074B0" w:rsidRDefault="0001502E">
            <w:pPr>
              <w:jc w:val="center"/>
              <w:rPr>
                <w:rFonts w:ascii="宋体" w:eastAsiaTheme="minorEastAsia" w:hAnsi="宋体"/>
                <w:b/>
                <w:color w:val="000000"/>
                <w:sz w:val="18"/>
                <w:szCs w:val="18"/>
              </w:rPr>
            </w:pPr>
            <w:r>
              <w:rPr>
                <w:rFonts w:ascii="宋体" w:eastAsiaTheme="minorEastAsia" w:hAnsi="宋体" w:hint="eastAsia"/>
                <w:b/>
                <w:color w:val="000000"/>
                <w:sz w:val="18"/>
                <w:szCs w:val="18"/>
              </w:rPr>
              <w:t>1760</w:t>
            </w:r>
          </w:p>
        </w:tc>
        <w:tc>
          <w:tcPr>
            <w:tcW w:w="728" w:type="dxa"/>
            <w:vAlign w:val="center"/>
          </w:tcPr>
          <w:p w:rsidR="001074B0" w:rsidRDefault="0001502E">
            <w:pPr>
              <w:jc w:val="center"/>
              <w:rPr>
                <w:rFonts w:ascii="宋体" w:eastAsiaTheme="minorEastAsia" w:hAnsi="宋体"/>
                <w:b/>
                <w:color w:val="000000"/>
                <w:sz w:val="18"/>
                <w:szCs w:val="18"/>
              </w:rPr>
            </w:pPr>
            <w:r>
              <w:rPr>
                <w:rFonts w:ascii="宋体" w:eastAsiaTheme="minorEastAsia" w:hAnsi="宋体" w:hint="eastAsia"/>
                <w:b/>
                <w:color w:val="171717" w:themeColor="background2" w:themeShade="1A"/>
                <w:sz w:val="18"/>
                <w:szCs w:val="18"/>
              </w:rPr>
              <w:t>2791</w:t>
            </w:r>
          </w:p>
        </w:tc>
        <w:tc>
          <w:tcPr>
            <w:tcW w:w="920" w:type="dxa"/>
            <w:vAlign w:val="center"/>
          </w:tcPr>
          <w:p w:rsidR="001074B0" w:rsidRDefault="0001502E">
            <w:pPr>
              <w:jc w:val="center"/>
              <w:rPr>
                <w:rFonts w:ascii="宋体" w:hAnsi="宋体"/>
                <w:b/>
                <w:color w:val="000000"/>
                <w:sz w:val="18"/>
                <w:szCs w:val="18"/>
              </w:rPr>
            </w:pPr>
            <w:r>
              <w:rPr>
                <w:rFonts w:ascii="宋体" w:hAnsi="宋体" w:hint="eastAsia"/>
                <w:b/>
                <w:color w:val="000000"/>
                <w:sz w:val="18"/>
                <w:szCs w:val="18"/>
              </w:rPr>
              <w:t>100</w:t>
            </w:r>
          </w:p>
        </w:tc>
        <w:tc>
          <w:tcPr>
            <w:tcW w:w="2573" w:type="dxa"/>
            <w:vMerge/>
            <w:vAlign w:val="center"/>
          </w:tcPr>
          <w:p w:rsidR="001074B0" w:rsidRDefault="001074B0">
            <w:pPr>
              <w:jc w:val="center"/>
              <w:rPr>
                <w:rFonts w:ascii="宋体" w:hAnsi="宋体"/>
                <w:b/>
                <w:color w:val="000000"/>
                <w:sz w:val="18"/>
                <w:szCs w:val="18"/>
              </w:rPr>
            </w:pPr>
          </w:p>
        </w:tc>
      </w:tr>
    </w:tbl>
    <w:p w:rsidR="001074B0" w:rsidRDefault="0001502E">
      <w:pPr>
        <w:numPr>
          <w:ilvl w:val="0"/>
          <w:numId w:val="4"/>
        </w:numPr>
        <w:spacing w:beforeLines="50" w:before="156"/>
        <w:ind w:left="278"/>
        <w:jc w:val="left"/>
        <w:rPr>
          <w:rFonts w:ascii="宋体" w:eastAsia="楷体" w:hAnsi="宋体"/>
          <w:kern w:val="0"/>
          <w:sz w:val="28"/>
          <w:szCs w:val="36"/>
        </w:rPr>
      </w:pPr>
      <w:r>
        <w:rPr>
          <w:rFonts w:ascii="宋体" w:eastAsia="楷体" w:hAnsi="宋体" w:hint="eastAsia"/>
          <w:kern w:val="0"/>
          <w:sz w:val="28"/>
          <w:szCs w:val="36"/>
        </w:rPr>
        <w:t>专业教学进程表</w:t>
      </w:r>
    </w:p>
    <w:p w:rsidR="001074B0" w:rsidRDefault="0001502E">
      <w:pPr>
        <w:tabs>
          <w:tab w:val="center" w:pos="4524"/>
        </w:tabs>
        <w:spacing w:line="360" w:lineRule="auto"/>
        <w:ind w:firstLine="480"/>
        <w:jc w:val="left"/>
        <w:rPr>
          <w:rFonts w:ascii="仿宋" w:eastAsia="仿宋" w:hAnsi="仿宋" w:cs="仿宋"/>
          <w:sz w:val="28"/>
          <w:szCs w:val="28"/>
        </w:rPr>
      </w:pPr>
      <w:r>
        <w:rPr>
          <w:rFonts w:ascii="仿宋" w:eastAsia="仿宋" w:hAnsi="仿宋" w:cs="仿宋" w:hint="eastAsia"/>
          <w:sz w:val="28"/>
          <w:szCs w:val="28"/>
        </w:rPr>
        <w:t>动物医学专业教学进程表见附表2。</w:t>
      </w:r>
    </w:p>
    <w:p w:rsidR="001074B0" w:rsidRDefault="0001502E">
      <w:pPr>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八、实施保障</w:t>
      </w:r>
    </w:p>
    <w:p w:rsidR="001074B0" w:rsidRDefault="0001502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主要包括师资队伍、教学设施、教学资源、教学方法、教学评价、质量管理等方面。</w:t>
      </w:r>
    </w:p>
    <w:p w:rsidR="001074B0" w:rsidRDefault="0001502E">
      <w:pPr>
        <w:adjustRightInd w:val="0"/>
        <w:spacing w:line="360" w:lineRule="auto"/>
        <w:ind w:firstLineChars="200" w:firstLine="560"/>
        <w:rPr>
          <w:rFonts w:ascii="楷体" w:eastAsia="楷体" w:hAnsi="楷体" w:cs="楷体"/>
          <w:bCs/>
          <w:sz w:val="28"/>
          <w:szCs w:val="28"/>
        </w:rPr>
      </w:pPr>
      <w:r>
        <w:rPr>
          <w:rFonts w:ascii="楷体" w:eastAsia="楷体" w:hAnsi="楷体" w:cs="楷体" w:hint="eastAsia"/>
          <w:bCs/>
          <w:sz w:val="28"/>
          <w:szCs w:val="28"/>
        </w:rPr>
        <w:t>（一）师资队伍</w:t>
      </w:r>
    </w:p>
    <w:p w:rsidR="001074B0" w:rsidRDefault="0001502E">
      <w:pPr>
        <w:spacing w:line="360" w:lineRule="auto"/>
        <w:ind w:firstLineChars="200" w:firstLine="560"/>
        <w:rPr>
          <w:rFonts w:ascii="仿宋" w:eastAsia="仿宋" w:hAnsi="仿宋" w:cs="仿宋"/>
          <w:color w:val="0D0D0D" w:themeColor="text1" w:themeTint="F2"/>
          <w:sz w:val="28"/>
          <w:szCs w:val="28"/>
        </w:rPr>
      </w:pPr>
      <w:r>
        <w:rPr>
          <w:rFonts w:ascii="仿宋" w:eastAsia="仿宋" w:hAnsi="仿宋" w:cs="仿宋" w:hint="eastAsia"/>
          <w:color w:val="0D0D0D" w:themeColor="text1" w:themeTint="F2"/>
          <w:sz w:val="28"/>
          <w:szCs w:val="28"/>
        </w:rPr>
        <w:t>专业教师队伍以中青年教师为主，以老带新的专业教学团队，知识结构、职称结构合理。学生数与本专业专任教师数比例不高于 25:1，</w:t>
      </w:r>
      <w:r>
        <w:rPr>
          <w:rFonts w:ascii="仿宋" w:eastAsia="仿宋" w:hAnsi="仿宋" w:cs="仿宋" w:hint="eastAsia"/>
          <w:color w:val="0D0D0D" w:themeColor="text1" w:themeTint="F2"/>
          <w:sz w:val="28"/>
          <w:szCs w:val="28"/>
        </w:rPr>
        <w:lastRenderedPageBreak/>
        <w:t>专业教师必须具备动物医学专业本科或以上学历；在本单位工作满1年或以上，能独立完成一门课程的授课任务；具有整体课程设计能力和多种教学方法的能力。双师素质教师占专业教师比一般不低于60%，外聘兼职教师不得少于教师总数的10%，配备一名专业学科带头人。</w:t>
      </w:r>
    </w:p>
    <w:p w:rsidR="001074B0" w:rsidRDefault="0001502E">
      <w:pPr>
        <w:adjustRightInd w:val="0"/>
        <w:spacing w:line="360" w:lineRule="auto"/>
        <w:ind w:firstLineChars="200" w:firstLine="560"/>
        <w:rPr>
          <w:rFonts w:ascii="仿宋" w:eastAsia="仿宋" w:hAnsi="仿宋" w:cs="仿宋"/>
          <w:color w:val="0D0D0D" w:themeColor="text1" w:themeTint="F2"/>
          <w:sz w:val="28"/>
          <w:szCs w:val="28"/>
        </w:rPr>
      </w:pPr>
      <w:r>
        <w:rPr>
          <w:rFonts w:ascii="仿宋" w:eastAsia="仿宋" w:hAnsi="仿宋" w:hint="eastAsia"/>
          <w:sz w:val="28"/>
        </w:rPr>
        <w:t>目前本专业现有专兼职教师15人，其中专任教师</w:t>
      </w:r>
      <w:r>
        <w:rPr>
          <w:rFonts w:ascii="仿宋" w:eastAsia="仿宋" w:hAnsi="仿宋"/>
          <w:sz w:val="28"/>
        </w:rPr>
        <w:t>8</w:t>
      </w:r>
      <w:r>
        <w:rPr>
          <w:rFonts w:ascii="仿宋" w:eastAsia="仿宋" w:hAnsi="仿宋" w:hint="eastAsia"/>
          <w:sz w:val="28"/>
        </w:rPr>
        <w:t>人，兼职教师</w:t>
      </w:r>
      <w:r>
        <w:rPr>
          <w:rFonts w:ascii="仿宋" w:eastAsia="仿宋" w:hAnsi="仿宋"/>
          <w:sz w:val="28"/>
        </w:rPr>
        <w:t>7</w:t>
      </w:r>
      <w:r>
        <w:rPr>
          <w:rFonts w:ascii="仿宋" w:eastAsia="仿宋" w:hAnsi="仿宋" w:hint="eastAsia"/>
          <w:sz w:val="28"/>
        </w:rPr>
        <w:t>人。专任教师中副教授</w:t>
      </w:r>
      <w:r>
        <w:rPr>
          <w:rFonts w:ascii="仿宋" w:eastAsia="仿宋" w:hAnsi="仿宋"/>
          <w:sz w:val="28"/>
        </w:rPr>
        <w:t>5</w:t>
      </w:r>
      <w:r>
        <w:rPr>
          <w:rFonts w:ascii="仿宋" w:eastAsia="仿宋" w:hAnsi="仿宋" w:hint="eastAsia"/>
          <w:sz w:val="28"/>
        </w:rPr>
        <w:t>人，占专任教师总数的</w:t>
      </w:r>
      <w:r>
        <w:rPr>
          <w:rFonts w:ascii="仿宋" w:eastAsia="仿宋" w:hAnsi="仿宋"/>
          <w:sz w:val="28"/>
        </w:rPr>
        <w:t>62.5</w:t>
      </w:r>
      <w:r>
        <w:rPr>
          <w:rFonts w:ascii="仿宋" w:eastAsia="仿宋" w:hAnsi="仿宋" w:hint="eastAsia"/>
          <w:sz w:val="28"/>
        </w:rPr>
        <w:t>%；硕士</w:t>
      </w:r>
      <w:r>
        <w:rPr>
          <w:rFonts w:ascii="仿宋" w:eastAsia="仿宋" w:hAnsi="仿宋"/>
          <w:sz w:val="28"/>
        </w:rPr>
        <w:t>6</w:t>
      </w:r>
      <w:r>
        <w:rPr>
          <w:rFonts w:ascii="仿宋" w:eastAsia="仿宋" w:hAnsi="仿宋" w:hint="eastAsia"/>
          <w:sz w:val="28"/>
        </w:rPr>
        <w:t>人，占专任教师总数的</w:t>
      </w:r>
      <w:r>
        <w:rPr>
          <w:rFonts w:ascii="仿宋" w:eastAsia="仿宋" w:hAnsi="仿宋"/>
          <w:sz w:val="28"/>
        </w:rPr>
        <w:t>75</w:t>
      </w:r>
      <w:r>
        <w:rPr>
          <w:rFonts w:ascii="仿宋" w:eastAsia="仿宋" w:hAnsi="仿宋" w:hint="eastAsia"/>
          <w:sz w:val="28"/>
        </w:rPr>
        <w:t>%；“双师”型教师6人，占专任教师总数的7</w:t>
      </w:r>
      <w:r>
        <w:rPr>
          <w:rFonts w:ascii="仿宋" w:eastAsia="仿宋" w:hAnsi="仿宋"/>
          <w:sz w:val="28"/>
        </w:rPr>
        <w:t>5</w:t>
      </w:r>
      <w:r>
        <w:rPr>
          <w:rFonts w:ascii="仿宋" w:eastAsia="仿宋" w:hAnsi="仿宋" w:hint="eastAsia"/>
          <w:sz w:val="28"/>
        </w:rPr>
        <w:t>%；省级专业带头人1人，院级专业带头人3人； 50岁及以上</w:t>
      </w:r>
      <w:r>
        <w:rPr>
          <w:rFonts w:ascii="仿宋" w:eastAsia="仿宋" w:hAnsi="仿宋"/>
          <w:sz w:val="28"/>
        </w:rPr>
        <w:t>3</w:t>
      </w:r>
      <w:r>
        <w:rPr>
          <w:rFonts w:ascii="仿宋" w:eastAsia="仿宋" w:hAnsi="仿宋" w:hint="eastAsia"/>
          <w:sz w:val="28"/>
        </w:rPr>
        <w:t>人，36-50岁3人，35岁及以下教师</w:t>
      </w:r>
      <w:r>
        <w:rPr>
          <w:rFonts w:ascii="仿宋" w:eastAsia="仿宋" w:hAnsi="仿宋"/>
          <w:sz w:val="28"/>
        </w:rPr>
        <w:t>2</w:t>
      </w:r>
      <w:r>
        <w:rPr>
          <w:rFonts w:ascii="仿宋" w:eastAsia="仿宋" w:hAnsi="仿宋" w:hint="eastAsia"/>
          <w:sz w:val="28"/>
        </w:rPr>
        <w:t>人，人员整体结构比较合理。</w:t>
      </w:r>
    </w:p>
    <w:p w:rsidR="001074B0" w:rsidRDefault="0001502E">
      <w:pPr>
        <w:adjustRightInd w:val="0"/>
        <w:spacing w:line="360" w:lineRule="auto"/>
        <w:ind w:firstLineChars="200" w:firstLine="560"/>
        <w:rPr>
          <w:rFonts w:ascii="楷体" w:eastAsia="楷体" w:hAnsi="楷体" w:cs="楷体"/>
          <w:bCs/>
          <w:sz w:val="28"/>
          <w:szCs w:val="28"/>
        </w:rPr>
      </w:pPr>
      <w:r>
        <w:rPr>
          <w:rFonts w:ascii="楷体" w:eastAsia="楷体" w:hAnsi="楷体" w:cs="楷体" w:hint="eastAsia"/>
          <w:bCs/>
          <w:sz w:val="28"/>
          <w:szCs w:val="28"/>
        </w:rPr>
        <w:t>（二）教学设施</w:t>
      </w:r>
    </w:p>
    <w:p w:rsidR="001074B0" w:rsidRDefault="0001502E">
      <w:pPr>
        <w:widowControl/>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1.教室要求：</w:t>
      </w:r>
      <w:r>
        <w:rPr>
          <w:rFonts w:ascii="仿宋" w:eastAsia="仿宋" w:hAnsi="仿宋" w:cs="仿宋" w:hint="eastAsia"/>
          <w:sz w:val="28"/>
          <w:szCs w:val="28"/>
        </w:rPr>
        <w:t>学校设有本班教室（配备有多媒体设施）、实训一体化教室，完全满足理论教学和理实一体化教学要求。</w:t>
      </w:r>
    </w:p>
    <w:p w:rsidR="001074B0" w:rsidRDefault="0001502E">
      <w:pPr>
        <w:widowControl/>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2.校内实训资源基本要求</w:t>
      </w:r>
    </w:p>
    <w:p w:rsidR="001074B0" w:rsidRDefault="0001502E">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（1）动物疫病检疫检验实训室：拥有</w:t>
      </w:r>
      <w:r>
        <w:rPr>
          <w:rFonts w:ascii="仿宋" w:eastAsia="仿宋" w:hAnsi="仿宋" w:cs="仿宋" w:hint="eastAsia"/>
          <w:color w:val="0D0D0D" w:themeColor="text1" w:themeTint="F2"/>
          <w:sz w:val="28"/>
          <w:szCs w:val="28"/>
        </w:rPr>
        <w:t>超净工作台、生物安全柜、PCR仪、琼脂糖水平电泳槽、凝胶成像系统、全自动酶标仪、微量振荡器、低温高速离心机、恒温水浴箱、恒温静置培养箱、恒温振荡培养箱、高压蒸汽灭菌锅、医用药品冷藏箱、-20℃低温冷冻箱、组织捣碎匀浆机、烘干箱、光学显微镜、各种规格的移液器，</w:t>
      </w:r>
      <w:r>
        <w:rPr>
          <w:rFonts w:ascii="仿宋" w:eastAsia="仿宋" w:hAnsi="仿宋" w:cs="仿宋" w:hint="eastAsia"/>
          <w:sz w:val="28"/>
          <w:szCs w:val="28"/>
        </w:rPr>
        <w:t>主要承担动物传染病防治技术、动物寄生虫病防治技术、宠物疾病防治技术等课程的教学工作，开展动物医学专业省级技能大赛的培训工作、临床动物疫病检疫检验工作。</w:t>
      </w:r>
    </w:p>
    <w:p w:rsidR="001074B0" w:rsidRDefault="0001502E">
      <w:pPr>
        <w:adjustRightInd w:val="0"/>
        <w:snapToGrid w:val="0"/>
        <w:spacing w:line="360" w:lineRule="auto"/>
        <w:ind w:firstLineChars="200" w:firstLine="560"/>
        <w:rPr>
          <w:rFonts w:ascii="仿宋" w:eastAsia="仿宋" w:hAnsi="仿宋" w:cs="仿宋"/>
          <w:color w:val="0D0D0D" w:themeColor="text1" w:themeTint="F2"/>
          <w:sz w:val="28"/>
          <w:szCs w:val="28"/>
        </w:rPr>
      </w:pPr>
      <w:r>
        <w:rPr>
          <w:rFonts w:ascii="仿宋" w:eastAsia="仿宋" w:hAnsi="仿宋" w:cs="仿宋" w:hint="eastAsia"/>
          <w:color w:val="0D0D0D" w:themeColor="text1" w:themeTint="F2"/>
          <w:sz w:val="28"/>
          <w:szCs w:val="28"/>
        </w:rPr>
        <w:t>（2）动物诊疗实训室：拥有诊疗输液台、移动式X射线摄影机、便携式B超机、心电图机、全自动血液生化分析仪、血常规分析仪、全自动尿液分析仪、低温高速离心机、药品冷藏箱、电子天平、干燥</w:t>
      </w:r>
      <w:r>
        <w:rPr>
          <w:rFonts w:ascii="仿宋" w:eastAsia="仿宋" w:hAnsi="仿宋" w:cs="仿宋" w:hint="eastAsia"/>
          <w:color w:val="0D0D0D" w:themeColor="text1" w:themeTint="F2"/>
          <w:sz w:val="28"/>
          <w:szCs w:val="28"/>
        </w:rPr>
        <w:lastRenderedPageBreak/>
        <w:t>箱、烘干箱、高压蒸汽灭菌器、分光光度计、恒温水浴箱、伍德士灯，主要承担兽医临床诊疗技术相关课程的教学；开展动物疾病临床诊断等专业技能培训。</w:t>
      </w:r>
    </w:p>
    <w:p w:rsidR="001074B0" w:rsidRDefault="0001502E">
      <w:pPr>
        <w:adjustRightInd w:val="0"/>
        <w:snapToGrid w:val="0"/>
        <w:spacing w:line="360" w:lineRule="auto"/>
        <w:ind w:firstLineChars="200" w:firstLine="560"/>
        <w:rPr>
          <w:rFonts w:ascii="仿宋" w:eastAsia="仿宋" w:hAnsi="仿宋" w:cs="仿宋"/>
          <w:color w:val="FF0000"/>
          <w:sz w:val="28"/>
          <w:szCs w:val="28"/>
        </w:rPr>
      </w:pPr>
      <w:r>
        <w:rPr>
          <w:rFonts w:ascii="仿宋" w:eastAsia="仿宋" w:hAnsi="仿宋" w:cs="仿宋" w:hint="eastAsia"/>
          <w:color w:val="0D0D0D" w:themeColor="text1" w:themeTint="F2"/>
          <w:sz w:val="28"/>
          <w:szCs w:val="28"/>
        </w:rPr>
        <w:t>（3）动物微生物与免疫实训室：拥有超净工作台、</w:t>
      </w:r>
      <w:r>
        <w:rPr>
          <w:rFonts w:ascii="仿宋" w:eastAsia="仿宋" w:hAnsi="仿宋" w:cs="仿宋" w:hint="eastAsia"/>
          <w:sz w:val="28"/>
          <w:szCs w:val="28"/>
        </w:rPr>
        <w:t>恒温静置培养箱、恒温振荡培养</w:t>
      </w:r>
      <w:r>
        <w:rPr>
          <w:rFonts w:ascii="仿宋" w:eastAsia="仿宋" w:hAnsi="仿宋" w:cs="仿宋" w:hint="eastAsia"/>
          <w:color w:val="0D0D0D" w:themeColor="text1" w:themeTint="F2"/>
          <w:sz w:val="28"/>
          <w:szCs w:val="28"/>
        </w:rPr>
        <w:t>箱、高压蒸汽灭菌锅、低温高速离心机、医用药品冷藏箱、-20℃低温冷冻箱、烘干箱、光学显微镜、各种规格的移液器、各种规格的培养皿；主要承担动物微生物与免疫课程的教学工作；开展微生物培养、传染病诊断的专业技能培训。</w:t>
      </w:r>
    </w:p>
    <w:p w:rsidR="001074B0" w:rsidRDefault="0001502E">
      <w:pPr>
        <w:adjustRightInd w:val="0"/>
        <w:snapToGrid w:val="0"/>
        <w:spacing w:line="360" w:lineRule="auto"/>
        <w:ind w:firstLineChars="200" w:firstLine="560"/>
        <w:rPr>
          <w:rFonts w:ascii="仿宋" w:eastAsia="仿宋" w:hAnsi="仿宋" w:cs="仿宋"/>
          <w:color w:val="0D0D0D" w:themeColor="text1" w:themeTint="F2"/>
          <w:sz w:val="28"/>
          <w:szCs w:val="28"/>
        </w:rPr>
      </w:pPr>
      <w:r>
        <w:rPr>
          <w:rFonts w:ascii="仿宋" w:eastAsia="仿宋" w:hAnsi="仿宋" w:cs="仿宋" w:hint="eastAsia"/>
          <w:color w:val="0D0D0D" w:themeColor="text1" w:themeTint="F2"/>
          <w:sz w:val="28"/>
          <w:szCs w:val="28"/>
        </w:rPr>
        <w:t>（4）动物解剖外科手术实训室：拥有动物手术台、动物解剖台、高压蒸汽灭菌锅、各种规格的手术器械，如：手术刀柄、手术剪、手术镊、肠钳（大号）、剪毛剪、舌钳等，主要用于动物解剖生理、动物病理、动物外产科操作技术等课程的教学工作；用于开展动物大体解剖、动物外科手术等专业技能培训工作。</w:t>
      </w:r>
    </w:p>
    <w:p w:rsidR="001074B0" w:rsidRDefault="0001502E">
      <w:pPr>
        <w:adjustRightInd w:val="0"/>
        <w:snapToGrid w:val="0"/>
        <w:spacing w:line="360" w:lineRule="auto"/>
        <w:ind w:firstLineChars="200" w:firstLine="560"/>
        <w:rPr>
          <w:rFonts w:ascii="仿宋" w:eastAsia="仿宋" w:hAnsi="仿宋" w:cs="仿宋"/>
          <w:color w:val="0D0D0D" w:themeColor="text1" w:themeTint="F2"/>
          <w:sz w:val="28"/>
          <w:szCs w:val="28"/>
        </w:rPr>
      </w:pPr>
      <w:r>
        <w:rPr>
          <w:rFonts w:ascii="仿宋" w:eastAsia="仿宋" w:hAnsi="仿宋" w:cs="仿宋" w:hint="eastAsia"/>
          <w:color w:val="0D0D0D" w:themeColor="text1" w:themeTint="F2"/>
          <w:sz w:val="28"/>
          <w:szCs w:val="28"/>
        </w:rPr>
        <w:t>（5）兽医基础实训室：拥有动物解剖器具、高压蒸汽灭菌锅、低温高速离心机、电子精密天平、气相色谱仪、液相分析色谱仪、分光光度计、组织捣碎仪、pH测试仪等。用于动物生物化学基础、兽药使用技术等课程的教学工作，也可开展生物化学基本操作技能、兽药检测等专业技能培训工作。</w:t>
      </w:r>
    </w:p>
    <w:p w:rsidR="001074B0" w:rsidRDefault="0001502E">
      <w:pPr>
        <w:widowControl/>
        <w:adjustRightInd w:val="0"/>
        <w:snapToGrid w:val="0"/>
        <w:spacing w:line="360" w:lineRule="auto"/>
        <w:ind w:firstLineChars="200" w:firstLine="562"/>
        <w:rPr>
          <w:rFonts w:ascii="仿宋" w:eastAsia="仿宋" w:hAnsi="仿宋" w:cs="仿宋"/>
          <w:b/>
          <w:bCs/>
          <w:color w:val="0D0D0D" w:themeColor="text1" w:themeTint="F2"/>
          <w:sz w:val="28"/>
          <w:szCs w:val="28"/>
        </w:rPr>
      </w:pPr>
      <w:r>
        <w:rPr>
          <w:rFonts w:ascii="仿宋" w:eastAsia="仿宋" w:hAnsi="仿宋" w:cs="仿宋" w:hint="eastAsia"/>
          <w:b/>
          <w:bCs/>
          <w:color w:val="0D0D0D" w:themeColor="text1" w:themeTint="F2"/>
          <w:sz w:val="28"/>
          <w:szCs w:val="28"/>
        </w:rPr>
        <w:t>3.校外实训资源基本要求</w:t>
      </w:r>
    </w:p>
    <w:p w:rsidR="001074B0" w:rsidRDefault="0001502E">
      <w:pPr>
        <w:tabs>
          <w:tab w:val="center" w:pos="4524"/>
        </w:tabs>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具有稳定的校外实习实训基地。选择能够提供猪病防治、禽病防治、牛羊病防治、宠物疾病防治等业务的企业作为校外实训基地，可接纳一定规模的学生安排顶岗实习，实训设施齐备，能够配备相应数量的指导教师对学生实习进行指导和管理；实习基地有保证实习生日常工作、学习、生活的规章制度，有安全、保险保障。实训岗位、实</w:t>
      </w:r>
      <w:r>
        <w:rPr>
          <w:rFonts w:ascii="仿宋" w:eastAsia="仿宋" w:hAnsi="仿宋" w:cs="仿宋" w:hint="eastAsia"/>
          <w:sz w:val="28"/>
          <w:szCs w:val="28"/>
        </w:rPr>
        <w:lastRenderedPageBreak/>
        <w:t>训指导教师确定，实训管理及实施规章制度齐全。</w:t>
      </w:r>
    </w:p>
    <w:p w:rsidR="001074B0" w:rsidRDefault="0001502E">
      <w:pPr>
        <w:tabs>
          <w:tab w:val="center" w:pos="4524"/>
        </w:tabs>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与专业建立紧密联系的校外实训基地达7个以上。</w:t>
      </w:r>
    </w:p>
    <w:p w:rsidR="001074B0" w:rsidRDefault="0001502E">
      <w:pPr>
        <w:tabs>
          <w:tab w:val="center" w:pos="4524"/>
        </w:tabs>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4、支持信息化教学方面的基本要求</w:t>
      </w:r>
    </w:p>
    <w:p w:rsidR="001074B0" w:rsidRDefault="0001502E">
      <w:pPr>
        <w:tabs>
          <w:tab w:val="center" w:pos="4524"/>
        </w:tabs>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具有利用数字化教学资源库、文献资料、常见问题解答等的信息化条件。引导鼓励教师开发并利用信息化教学资源、教学平台，创新教学方法、提升教学效果。</w:t>
      </w:r>
    </w:p>
    <w:p w:rsidR="001074B0" w:rsidRDefault="0001502E">
      <w:pPr>
        <w:adjustRightInd w:val="0"/>
        <w:spacing w:line="360" w:lineRule="auto"/>
        <w:ind w:firstLineChars="200" w:firstLine="560"/>
        <w:rPr>
          <w:rFonts w:ascii="楷体" w:eastAsia="楷体" w:hAnsi="楷体" w:cs="楷体"/>
          <w:bCs/>
          <w:sz w:val="28"/>
          <w:szCs w:val="28"/>
        </w:rPr>
      </w:pPr>
      <w:r>
        <w:rPr>
          <w:rFonts w:ascii="楷体" w:eastAsia="楷体" w:hAnsi="楷体" w:cs="楷体" w:hint="eastAsia"/>
          <w:bCs/>
          <w:sz w:val="28"/>
          <w:szCs w:val="28"/>
        </w:rPr>
        <w:t>（三）教学资源</w:t>
      </w:r>
    </w:p>
    <w:p w:rsidR="001074B0" w:rsidRDefault="0001502E">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1、教材选用基本要求</w:t>
      </w:r>
    </w:p>
    <w:p w:rsidR="001074B0" w:rsidRDefault="0001502E">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按照国家规定选用优质教材，禁止不合格的教材进入课堂。学校应建立由专业教师、行业专家和教研人员等参与的教材选用机构，完善教材选用制度，经过规范程序择优选用教材。</w:t>
      </w:r>
    </w:p>
    <w:p w:rsidR="001074B0" w:rsidRDefault="0001502E">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2、</w:t>
      </w:r>
      <w:r>
        <w:rPr>
          <w:rFonts w:ascii="仿宋" w:eastAsia="仿宋" w:hAnsi="仿宋" w:cs="仿宋" w:hint="eastAsia"/>
          <w:b/>
          <w:bCs/>
          <w:color w:val="0D0D0D" w:themeColor="text1" w:themeTint="F2"/>
          <w:sz w:val="28"/>
          <w:szCs w:val="28"/>
        </w:rPr>
        <w:t>图书、文献配备基本要求</w:t>
      </w:r>
    </w:p>
    <w:p w:rsidR="001074B0" w:rsidRDefault="0001502E">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图书文献配备能满足人才培养、专业建设、教科研等工作的需要，方便师生查询、借阅。</w:t>
      </w:r>
    </w:p>
    <w:p w:rsidR="001074B0" w:rsidRDefault="0001502E">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3、</w:t>
      </w:r>
      <w:r>
        <w:rPr>
          <w:rFonts w:ascii="仿宋" w:eastAsia="仿宋" w:hAnsi="仿宋" w:cs="仿宋" w:hint="eastAsia"/>
          <w:b/>
          <w:bCs/>
          <w:color w:val="0D0D0D" w:themeColor="text1" w:themeTint="F2"/>
          <w:sz w:val="28"/>
          <w:szCs w:val="28"/>
        </w:rPr>
        <w:t>数字资源配备基本要求</w:t>
      </w:r>
    </w:p>
    <w:p w:rsidR="001074B0" w:rsidRDefault="0001502E">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建设、配备与本专业有关的音视频素材、教学课件、数字化教学案例库、虚拟仿真软件、数字教材等专业教学资源库，种类丰富、形式多样、使用便捷、动态更新、满足教学。</w:t>
      </w:r>
    </w:p>
    <w:p w:rsidR="001074B0" w:rsidRDefault="0001502E">
      <w:pPr>
        <w:numPr>
          <w:ilvl w:val="0"/>
          <w:numId w:val="6"/>
        </w:numPr>
        <w:adjustRightInd w:val="0"/>
        <w:spacing w:line="360" w:lineRule="auto"/>
        <w:ind w:firstLineChars="200" w:firstLine="560"/>
        <w:rPr>
          <w:rFonts w:ascii="楷体" w:eastAsia="楷体" w:hAnsi="楷体" w:cs="楷体"/>
          <w:bCs/>
          <w:color w:val="0D0D0D" w:themeColor="text1" w:themeTint="F2"/>
          <w:sz w:val="28"/>
          <w:szCs w:val="28"/>
        </w:rPr>
      </w:pPr>
      <w:r>
        <w:rPr>
          <w:rFonts w:ascii="楷体" w:eastAsia="楷体" w:hAnsi="楷体" w:cs="楷体" w:hint="eastAsia"/>
          <w:bCs/>
          <w:color w:val="0D0D0D" w:themeColor="text1" w:themeTint="F2"/>
          <w:sz w:val="28"/>
          <w:szCs w:val="28"/>
        </w:rPr>
        <w:t>教学方法</w:t>
      </w:r>
    </w:p>
    <w:p w:rsidR="001074B0" w:rsidRDefault="0001502E">
      <w:pPr>
        <w:tabs>
          <w:tab w:val="center" w:pos="4524"/>
        </w:tabs>
        <w:spacing w:line="360" w:lineRule="auto"/>
        <w:ind w:firstLineChars="200" w:firstLine="560"/>
        <w:jc w:val="left"/>
        <w:rPr>
          <w:rFonts w:ascii="仿宋" w:eastAsia="仿宋" w:hAnsi="仿宋" w:cs="仿宋"/>
          <w:color w:val="0D0D0D" w:themeColor="text1" w:themeTint="F2"/>
          <w:sz w:val="28"/>
          <w:szCs w:val="28"/>
        </w:rPr>
      </w:pPr>
      <w:r>
        <w:rPr>
          <w:rFonts w:ascii="仿宋" w:eastAsia="仿宋" w:hAnsi="仿宋" w:cs="仿宋" w:hint="eastAsia"/>
          <w:color w:val="0D0D0D" w:themeColor="text1" w:themeTint="F2"/>
          <w:sz w:val="28"/>
          <w:szCs w:val="28"/>
        </w:rPr>
        <w:t>1.依据本专业特点，完善并实施“重素厚基、分岗强能”人才培养模式，以校内实训室、校外实习基地为依托，以轮岗、顶岗为主要教学组织形式，推进人才培养模式改革，打造适应社会人才需求的专</w:t>
      </w:r>
      <w:r>
        <w:rPr>
          <w:rFonts w:ascii="仿宋" w:eastAsia="仿宋" w:hAnsi="仿宋" w:cs="仿宋" w:hint="eastAsia"/>
          <w:color w:val="0D0D0D" w:themeColor="text1" w:themeTint="F2"/>
          <w:sz w:val="28"/>
          <w:szCs w:val="28"/>
        </w:rPr>
        <w:lastRenderedPageBreak/>
        <w:t>业品牌，实现专业与企业岗位之间的对接。</w:t>
      </w:r>
    </w:p>
    <w:p w:rsidR="001074B0" w:rsidRDefault="0001502E">
      <w:pPr>
        <w:tabs>
          <w:tab w:val="center" w:pos="4524"/>
        </w:tabs>
        <w:spacing w:line="360" w:lineRule="auto"/>
        <w:ind w:firstLineChars="200" w:firstLine="560"/>
        <w:jc w:val="left"/>
        <w:rPr>
          <w:rFonts w:ascii="楷体" w:eastAsia="楷体" w:hAnsi="楷体" w:cs="楷体"/>
          <w:bCs/>
          <w:color w:val="0D0D0D" w:themeColor="text1" w:themeTint="F2"/>
          <w:sz w:val="28"/>
          <w:szCs w:val="28"/>
        </w:rPr>
      </w:pPr>
      <w:r>
        <w:rPr>
          <w:rFonts w:ascii="仿宋" w:eastAsia="仿宋" w:hAnsi="仿宋" w:cs="仿宋" w:hint="eastAsia"/>
          <w:color w:val="0D0D0D" w:themeColor="text1" w:themeTint="F2"/>
          <w:sz w:val="28"/>
          <w:szCs w:val="28"/>
        </w:rPr>
        <w:t>2.加强对学生职业能力的培养，注重“教、学、做”一体化，强化案例教学或项目教学，注重以任务引领案例或项目激发学生学习兴趣。</w:t>
      </w:r>
    </w:p>
    <w:p w:rsidR="001074B0" w:rsidRDefault="0001502E">
      <w:pPr>
        <w:widowControl/>
        <w:adjustRightInd w:val="0"/>
        <w:snapToGrid w:val="0"/>
        <w:spacing w:line="360" w:lineRule="auto"/>
        <w:ind w:firstLineChars="200" w:firstLine="560"/>
        <w:rPr>
          <w:rFonts w:ascii="仿宋" w:eastAsia="仿宋" w:hAnsi="仿宋" w:cs="仿宋"/>
          <w:color w:val="0D0D0D" w:themeColor="text1" w:themeTint="F2"/>
          <w:sz w:val="28"/>
          <w:szCs w:val="28"/>
        </w:rPr>
      </w:pPr>
      <w:r>
        <w:rPr>
          <w:rFonts w:ascii="仿宋" w:eastAsia="仿宋" w:hAnsi="仿宋" w:cs="仿宋" w:hint="eastAsia"/>
          <w:color w:val="0D0D0D" w:themeColor="text1" w:themeTint="F2"/>
          <w:sz w:val="28"/>
          <w:szCs w:val="28"/>
        </w:rPr>
        <w:t>3.以学生为本，注重教学互动，通过学生轮岗实习、跟岗实习、顶岗实习及毕业生反馈信息，及时调整课程标准和教学计划。</w:t>
      </w:r>
    </w:p>
    <w:p w:rsidR="001074B0" w:rsidRDefault="0001502E">
      <w:pPr>
        <w:widowControl/>
        <w:adjustRightInd w:val="0"/>
        <w:snapToGrid w:val="0"/>
        <w:spacing w:line="360" w:lineRule="auto"/>
        <w:ind w:firstLineChars="200" w:firstLine="560"/>
        <w:rPr>
          <w:rFonts w:ascii="仿宋" w:eastAsia="仿宋" w:hAnsi="仿宋" w:cs="仿宋"/>
          <w:color w:val="0D0D0D" w:themeColor="text1" w:themeTint="F2"/>
          <w:sz w:val="28"/>
          <w:szCs w:val="28"/>
        </w:rPr>
      </w:pPr>
      <w:r>
        <w:rPr>
          <w:rFonts w:ascii="仿宋" w:eastAsia="仿宋" w:hAnsi="仿宋" w:cs="仿宋" w:hint="eastAsia"/>
          <w:color w:val="0D0D0D" w:themeColor="text1" w:themeTint="F2"/>
          <w:sz w:val="28"/>
          <w:szCs w:val="28"/>
        </w:rPr>
        <w:t>4.注重授课形式多样化，线下授课和云课堂完成任务相结合。</w:t>
      </w:r>
    </w:p>
    <w:p w:rsidR="001074B0" w:rsidRDefault="0001502E">
      <w:pPr>
        <w:adjustRightInd w:val="0"/>
        <w:spacing w:line="360" w:lineRule="auto"/>
        <w:ind w:firstLineChars="200" w:firstLine="560"/>
        <w:rPr>
          <w:rFonts w:ascii="楷体" w:eastAsia="楷体" w:hAnsi="楷体" w:cs="楷体"/>
          <w:bCs/>
          <w:sz w:val="28"/>
          <w:szCs w:val="28"/>
        </w:rPr>
      </w:pPr>
      <w:r>
        <w:rPr>
          <w:rFonts w:ascii="楷体" w:eastAsia="楷体" w:hAnsi="楷体" w:cs="楷体" w:hint="eastAsia"/>
          <w:bCs/>
          <w:sz w:val="28"/>
          <w:szCs w:val="28"/>
        </w:rPr>
        <w:t>（五）教学评价</w:t>
      </w:r>
    </w:p>
    <w:p w:rsidR="001074B0" w:rsidRDefault="0001502E">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教学评价包括诊断性评价、形成性评价和总结性评价。</w:t>
      </w:r>
    </w:p>
    <w:p w:rsidR="001074B0" w:rsidRDefault="0001502E">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诊断性评价。教学实施前，对学情进行分析，了解学生的学习准备情况及影响学习的因素。根据工作过程系统化地设计学习项目，学习任务，选择教学内容、教学方法和教学组织形式，因材施教，顺利实施教学。</w:t>
      </w:r>
    </w:p>
    <w:p w:rsidR="001074B0" w:rsidRDefault="0001502E">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2.形成性评价。教学实施中，观察学生的学习方法和操作过程，发现学生在学习过程中存在的问题和操作偏差，反思教学实施方案存在的不足，指导学生掌握正确的学习方法和技巧，及时调整教学实施方案。</w:t>
      </w:r>
    </w:p>
    <w:p w:rsidR="001074B0" w:rsidRDefault="0001502E">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总结性评价。教学实施后，评定学生的学习成绩，考核学生掌握知识、技能的程度和能力水平以及达到教学目标的的程度。通过对毕业生的跟踪调查，就业单位意见反馈和社会评价，对人才培养方案的科学性、合理性、适应性和毕业生的质量以及教学组织的满意度进行考察，为修定新的人才培养方案和教学实施方案提供依据。</w:t>
      </w:r>
    </w:p>
    <w:p w:rsidR="001074B0" w:rsidRDefault="0001502E">
      <w:pPr>
        <w:adjustRightInd w:val="0"/>
        <w:spacing w:line="360" w:lineRule="auto"/>
        <w:ind w:firstLineChars="200" w:firstLine="560"/>
        <w:rPr>
          <w:rFonts w:ascii="楷体" w:eastAsia="楷体" w:hAnsi="楷体" w:cs="楷体"/>
          <w:bCs/>
          <w:sz w:val="28"/>
          <w:szCs w:val="28"/>
        </w:rPr>
      </w:pPr>
      <w:r>
        <w:rPr>
          <w:rFonts w:ascii="楷体" w:eastAsia="楷体" w:hAnsi="楷体" w:cs="楷体" w:hint="eastAsia"/>
          <w:bCs/>
          <w:sz w:val="28"/>
          <w:szCs w:val="28"/>
        </w:rPr>
        <w:t>（六）质量管理</w:t>
      </w:r>
    </w:p>
    <w:p w:rsidR="001074B0" w:rsidRDefault="0001502E">
      <w:pPr>
        <w:widowControl/>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1.建立了教育教学管理与质量监控体系</w:t>
      </w:r>
    </w:p>
    <w:p w:rsidR="001074B0" w:rsidRDefault="0001502E">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系部需成立教学质量监控小组，在学院教学质量监控体系建设项目的框架下，建立符合动物医学专业实际的教学质量监控办法，对专业建设和教学工作实施全过程质量监控，从制度入手，采取信息化质量管理技术形成质量控制信息闭合系统，对专业建设和课程教学的质量进行监控，确保人才培养质量的稳步提高。</w:t>
      </w:r>
    </w:p>
    <w:p w:rsidR="001074B0" w:rsidRDefault="0001502E">
      <w:pPr>
        <w:widowControl/>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2.加强质量管理制度建设</w:t>
      </w:r>
    </w:p>
    <w:p w:rsidR="001074B0" w:rsidRDefault="0001502E">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学院确定的教学标准，论证适用于动物医学专业建设的实施细则，从教学内容选择、课程教学方案设定、网络资源建设、教辅资料编写，到实验实训、成绩考核等各个教学环节，严格把握质量标准和工作规范，通过质量监测和评价的循环，确保教学质量稳步提升。</w:t>
      </w:r>
    </w:p>
    <w:p w:rsidR="001074B0" w:rsidRDefault="0001502E">
      <w:pPr>
        <w:widowControl/>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3.实践教学基地的质量检测</w:t>
      </w:r>
    </w:p>
    <w:p w:rsidR="001074B0" w:rsidRDefault="0001502E">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为保证实践教学基地的正常运行和规范提高，进一步完善实践教学基地评价系统，建立定期对实践教学基地运行质量评价的制度，建立实践教学基地正常进入、退出机制，保证实践教学基地能满足认知见习、课程实训、综合实训、实践教学、顶岗实习人才培养的需求，确保实践教学质量稳步提高。</w:t>
      </w:r>
    </w:p>
    <w:p w:rsidR="001074B0" w:rsidRDefault="0001502E">
      <w:pPr>
        <w:widowControl/>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4.开展专业与课程建设质量评估工作</w:t>
      </w:r>
    </w:p>
    <w:p w:rsidR="001074B0" w:rsidRDefault="0001502E">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制定专业建设质量评估指标体系和课程建设质量评估体系，教研室自查，然后系部质量监控评估，确保专业建设和课程质量符合专业建设要求，确保人才培养质量稳步提高。专业教研组室应充分利用评价分析结果有效改进专业教学，持续提高人才培养质量。</w:t>
      </w:r>
    </w:p>
    <w:p w:rsidR="001074B0" w:rsidRDefault="0001502E">
      <w:pPr>
        <w:tabs>
          <w:tab w:val="center" w:pos="4524"/>
          <w:tab w:val="left" w:pos="7560"/>
        </w:tabs>
        <w:spacing w:line="360" w:lineRule="auto"/>
        <w:ind w:firstLineChars="200" w:firstLine="560"/>
        <w:jc w:val="left"/>
        <w:rPr>
          <w:rFonts w:ascii="黑体" w:eastAsia="黑体" w:hAnsi="黑体" w:cs="黑体"/>
          <w:sz w:val="28"/>
          <w:szCs w:val="28"/>
        </w:rPr>
      </w:pPr>
      <w:r>
        <w:rPr>
          <w:rFonts w:ascii="黑体" w:eastAsia="黑体" w:hAnsi="黑体" w:cs="黑体" w:hint="eastAsia"/>
          <w:sz w:val="28"/>
          <w:szCs w:val="28"/>
        </w:rPr>
        <w:t>九、毕业要求</w:t>
      </w:r>
    </w:p>
    <w:p w:rsidR="001074B0" w:rsidRDefault="0001502E">
      <w:pPr>
        <w:widowControl/>
        <w:adjustRightInd w:val="0"/>
        <w:snapToGrid w:val="0"/>
        <w:spacing w:beforeLines="50" w:before="156" w:line="360" w:lineRule="auto"/>
        <w:ind w:firstLineChars="200" w:firstLine="560"/>
        <w:rPr>
          <w:rFonts w:ascii="楷体" w:eastAsia="楷体" w:hAnsi="楷体"/>
          <w:color w:val="000000"/>
          <w:sz w:val="28"/>
        </w:rPr>
      </w:pPr>
      <w:r>
        <w:rPr>
          <w:rFonts w:ascii="楷体" w:eastAsia="楷体" w:hAnsi="楷体" w:hint="eastAsia"/>
          <w:color w:val="000000"/>
          <w:sz w:val="28"/>
        </w:rPr>
        <w:t>（一）毕业要求</w:t>
      </w:r>
    </w:p>
    <w:p w:rsidR="001074B0" w:rsidRDefault="0001502E">
      <w:pPr>
        <w:widowControl/>
        <w:adjustRightInd w:val="0"/>
        <w:snapToGrid w:val="0"/>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学生在规定的时间内修读完人才方案中规定的课程，取得至少140学分的课程学分，</w:t>
      </w:r>
      <w:r>
        <w:rPr>
          <w:rFonts w:ascii="仿宋" w:eastAsia="仿宋" w:hAnsi="仿宋" w:hint="eastAsia"/>
          <w:color w:val="0D0D0D" w:themeColor="text1" w:themeTint="F2"/>
          <w:sz w:val="28"/>
          <w:szCs w:val="28"/>
        </w:rPr>
        <w:t>8学分的素质拓展学分，</w:t>
      </w:r>
      <w:r>
        <w:rPr>
          <w:rFonts w:ascii="仿宋" w:eastAsia="仿宋" w:hAnsi="仿宋" w:hint="eastAsia"/>
          <w:color w:val="000000"/>
          <w:sz w:val="28"/>
          <w:szCs w:val="28"/>
        </w:rPr>
        <w:t>且至少取得一门职业资格证书后，方可毕业。</w:t>
      </w:r>
    </w:p>
    <w:p w:rsidR="001074B0" w:rsidRDefault="0001502E">
      <w:pPr>
        <w:widowControl/>
        <w:adjustRightInd w:val="0"/>
        <w:snapToGrid w:val="0"/>
        <w:spacing w:beforeLines="50" w:before="156" w:line="360" w:lineRule="auto"/>
        <w:ind w:firstLineChars="200" w:firstLine="560"/>
        <w:rPr>
          <w:rFonts w:ascii="楷体" w:eastAsia="楷体" w:hAnsi="楷体"/>
          <w:color w:val="000000"/>
          <w:sz w:val="28"/>
        </w:rPr>
      </w:pPr>
      <w:r>
        <w:rPr>
          <w:rFonts w:ascii="楷体" w:eastAsia="楷体" w:hAnsi="楷体" w:hint="eastAsia"/>
          <w:color w:val="000000"/>
          <w:sz w:val="28"/>
        </w:rPr>
        <w:t>（二）学分的认定与转换</w:t>
      </w:r>
    </w:p>
    <w:p w:rsidR="001074B0" w:rsidRDefault="0001502E">
      <w:pPr>
        <w:widowControl/>
        <w:adjustRightInd w:val="0"/>
        <w:snapToGrid w:val="0"/>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1、课程学分  </w:t>
      </w:r>
    </w:p>
    <w:p w:rsidR="001074B0" w:rsidRDefault="0001502E">
      <w:pPr>
        <w:widowControl/>
        <w:adjustRightInd w:val="0"/>
        <w:snapToGrid w:val="0"/>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学生修读完人才方案中规定的课程并经考核合格的，即可取得该门课程相应的学分。为保证毕业生的专业素养，表中打*号的课程学分为必修学分，不得相互转换。</w:t>
      </w:r>
    </w:p>
    <w:p w:rsidR="001074B0" w:rsidRDefault="0001502E">
      <w:pPr>
        <w:widowControl/>
        <w:adjustRightInd w:val="0"/>
        <w:snapToGrid w:val="0"/>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2、素质拓展学分  </w:t>
      </w:r>
    </w:p>
    <w:p w:rsidR="001074B0" w:rsidRDefault="0001502E">
      <w:pPr>
        <w:widowControl/>
        <w:adjustRightInd w:val="0"/>
        <w:snapToGrid w:val="0"/>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素质拓展学分主要包括思想政治素质、社会责任担当、实践学习能力、文化素质拓展等四大部分组成，学分取得按《池州职业技术学院大学生素质拓展学分管理办法》执行，具体见附件2。素质拓展学分为必修学分，不得相互转换。</w:t>
      </w:r>
    </w:p>
    <w:p w:rsidR="001074B0" w:rsidRDefault="0001502E">
      <w:pPr>
        <w:widowControl/>
        <w:adjustRightInd w:val="0"/>
        <w:snapToGrid w:val="0"/>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3、创新创业实践学分</w:t>
      </w:r>
    </w:p>
    <w:p w:rsidR="001074B0" w:rsidRDefault="0001502E">
      <w:pPr>
        <w:widowControl/>
        <w:adjustRightInd w:val="0"/>
        <w:snapToGrid w:val="0"/>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学生参加国家、省、市级各种专业（学科）竞赛、参加创新创业活动、发表论文、获得专利授权、国家职业资格证书、技能等级证书、国际交流课程、网络共享课程学习等成果，经学院认可后，根据情况可以折算相应的学分。创新创业实践学分可以累加替换人才方案中非必修学分的课程学分。（详见《池州职业技术学院创新创业实践学分管理办法》，具体见附件3）。</w:t>
      </w:r>
    </w:p>
    <w:p w:rsidR="001074B0" w:rsidRDefault="0001502E">
      <w:pPr>
        <w:tabs>
          <w:tab w:val="center" w:pos="4524"/>
          <w:tab w:val="left" w:pos="7560"/>
        </w:tabs>
        <w:spacing w:line="360" w:lineRule="auto"/>
        <w:ind w:firstLineChars="200" w:firstLine="560"/>
        <w:jc w:val="left"/>
        <w:rPr>
          <w:rFonts w:ascii="黑体" w:eastAsia="黑体" w:hAnsi="黑体" w:cs="黑体"/>
          <w:sz w:val="28"/>
          <w:szCs w:val="28"/>
        </w:rPr>
      </w:pPr>
      <w:r>
        <w:rPr>
          <w:rFonts w:ascii="黑体" w:eastAsia="黑体" w:hAnsi="黑体" w:cs="黑体" w:hint="eastAsia"/>
          <w:sz w:val="28"/>
          <w:szCs w:val="28"/>
        </w:rPr>
        <w:t>十、附录</w:t>
      </w:r>
    </w:p>
    <w:p w:rsidR="001074B0" w:rsidRDefault="0001502E">
      <w:pPr>
        <w:tabs>
          <w:tab w:val="left" w:pos="7560"/>
        </w:tabs>
        <w:spacing w:line="360" w:lineRule="auto"/>
        <w:ind w:firstLineChars="200" w:firstLine="560"/>
        <w:rPr>
          <w:rFonts w:ascii="宋体" w:hAnsi="宋体" w:cs="宋体"/>
          <w:color w:val="0D0D0D" w:themeColor="text1" w:themeTint="F2"/>
          <w:sz w:val="28"/>
          <w:szCs w:val="28"/>
        </w:rPr>
        <w:sectPr w:rsidR="001074B0">
          <w:footerReference w:type="default" r:id="rId9"/>
          <w:pgSz w:w="11906" w:h="16838"/>
          <w:pgMar w:top="1440" w:right="1800" w:bottom="1440" w:left="1800" w:header="851" w:footer="992" w:gutter="0"/>
          <w:cols w:space="720"/>
          <w:docGrid w:type="lines" w:linePitch="312"/>
        </w:sectPr>
      </w:pPr>
      <w:r>
        <w:rPr>
          <w:rFonts w:ascii="仿宋" w:eastAsia="仿宋" w:hAnsi="仿宋" w:hint="eastAsia"/>
          <w:color w:val="000000"/>
          <w:sz w:val="28"/>
          <w:szCs w:val="28"/>
        </w:rPr>
        <w:t>包括动物医学专业教学进程安排表（附件1）、池州职业技术学院素质拓展学分评定标准（附件2）、池州职业技术学院创新创业成果学分认定标准（附件3）</w:t>
      </w:r>
    </w:p>
    <w:p w:rsidR="001074B0" w:rsidRDefault="0001502E">
      <w:pPr>
        <w:spacing w:line="0" w:lineRule="atLeast"/>
        <w:rPr>
          <w:rFonts w:ascii="仿宋" w:eastAsia="仿宋" w:hAnsi="仿宋"/>
          <w:b/>
          <w:bCs/>
          <w:sz w:val="32"/>
          <w:szCs w:val="32"/>
        </w:rPr>
      </w:pPr>
      <w:r>
        <w:rPr>
          <w:rFonts w:ascii="仿宋" w:eastAsia="仿宋" w:hAnsi="仿宋" w:hint="eastAsia"/>
          <w:b/>
          <w:sz w:val="32"/>
          <w:szCs w:val="32"/>
        </w:rPr>
        <w:lastRenderedPageBreak/>
        <w:t>附件1：动物医学专业</w:t>
      </w:r>
      <w:r>
        <w:rPr>
          <w:rFonts w:ascii="仿宋" w:eastAsia="仿宋" w:hAnsi="仿宋" w:hint="eastAsia"/>
          <w:b/>
          <w:bCs/>
          <w:sz w:val="32"/>
          <w:szCs w:val="32"/>
        </w:rPr>
        <w:t>教学进程表</w:t>
      </w:r>
    </w:p>
    <w:tbl>
      <w:tblPr>
        <w:tblW w:w="4572" w:type="pct"/>
        <w:jc w:val="center"/>
        <w:tblCellMar>
          <w:left w:w="0" w:type="dxa"/>
          <w:right w:w="0" w:type="dxa"/>
        </w:tblCellMar>
        <w:tblLook w:val="04A0" w:firstRow="1" w:lastRow="0" w:firstColumn="1" w:lastColumn="0" w:noHBand="0" w:noVBand="1"/>
      </w:tblPr>
      <w:tblGrid>
        <w:gridCol w:w="957"/>
        <w:gridCol w:w="867"/>
        <w:gridCol w:w="782"/>
        <w:gridCol w:w="7"/>
        <w:gridCol w:w="432"/>
        <w:gridCol w:w="10"/>
        <w:gridCol w:w="2476"/>
        <w:gridCol w:w="81"/>
        <w:gridCol w:w="743"/>
        <w:gridCol w:w="123"/>
        <w:gridCol w:w="555"/>
        <w:gridCol w:w="134"/>
        <w:gridCol w:w="434"/>
        <w:gridCol w:w="134"/>
        <w:gridCol w:w="309"/>
        <w:gridCol w:w="149"/>
        <w:gridCol w:w="314"/>
        <w:gridCol w:w="165"/>
        <w:gridCol w:w="372"/>
        <w:gridCol w:w="183"/>
        <w:gridCol w:w="387"/>
        <w:gridCol w:w="202"/>
        <w:gridCol w:w="335"/>
        <w:gridCol w:w="220"/>
        <w:gridCol w:w="366"/>
        <w:gridCol w:w="238"/>
        <w:gridCol w:w="414"/>
        <w:gridCol w:w="254"/>
        <w:gridCol w:w="338"/>
        <w:gridCol w:w="272"/>
        <w:gridCol w:w="113"/>
        <w:gridCol w:w="285"/>
        <w:gridCol w:w="131"/>
        <w:gridCol w:w="304"/>
      </w:tblGrid>
      <w:tr w:rsidR="001074B0" w:rsidTr="00FC5413">
        <w:trPr>
          <w:gridAfter w:val="1"/>
          <w:wAfter w:w="116" w:type="pct"/>
          <w:trHeight w:val="220"/>
          <w:jc w:val="center"/>
        </w:trPr>
        <w:tc>
          <w:tcPr>
            <w:tcW w:w="697" w:type="pct"/>
            <w:gridSpan w:val="2"/>
            <w:vMerge w:val="restart"/>
            <w:tcBorders>
              <w:top w:val="single" w:sz="8" w:space="0" w:color="000000"/>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bookmarkStart w:id="3" w:name="_Hlk140915568"/>
            <w:r>
              <w:rPr>
                <w:rFonts w:ascii="仿宋" w:eastAsia="仿宋" w:hAnsi="仿宋"/>
                <w:b/>
                <w:bCs/>
                <w:kern w:val="0"/>
                <w:sz w:val="18"/>
                <w:szCs w:val="18"/>
              </w:rPr>
              <w:t>课程类别</w:t>
            </w:r>
          </w:p>
        </w:tc>
        <w:tc>
          <w:tcPr>
            <w:tcW w:w="299" w:type="pct"/>
            <w:vMerge w:val="restar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课程性质</w:t>
            </w:r>
          </w:p>
        </w:tc>
        <w:tc>
          <w:tcPr>
            <w:tcW w:w="168" w:type="pct"/>
            <w:gridSpan w:val="2"/>
            <w:vMerge w:val="restar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序号</w:t>
            </w:r>
          </w:p>
        </w:tc>
        <w:tc>
          <w:tcPr>
            <w:tcW w:w="950" w:type="pct"/>
            <w:gridSpan w:val="2"/>
            <w:vMerge w:val="restart"/>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课程名称</w:t>
            </w:r>
          </w:p>
        </w:tc>
        <w:tc>
          <w:tcPr>
            <w:tcW w:w="314" w:type="pct"/>
            <w:gridSpan w:val="2"/>
            <w:vMerge w:val="restart"/>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课程代码</w:t>
            </w:r>
          </w:p>
        </w:tc>
        <w:tc>
          <w:tcPr>
            <w:tcW w:w="259" w:type="pct"/>
            <w:gridSpan w:val="2"/>
            <w:vMerge w:val="restart"/>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学分</w:t>
            </w:r>
          </w:p>
        </w:tc>
        <w:tc>
          <w:tcPr>
            <w:tcW w:w="217" w:type="pct"/>
            <w:gridSpan w:val="2"/>
            <w:vMerge w:val="restart"/>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总学时</w:t>
            </w:r>
          </w:p>
        </w:tc>
        <w:tc>
          <w:tcPr>
            <w:tcW w:w="169" w:type="pct"/>
            <w:gridSpan w:val="2"/>
            <w:vMerge w:val="restar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理论学时</w:t>
            </w:r>
          </w:p>
        </w:tc>
        <w:tc>
          <w:tcPr>
            <w:tcW w:w="177" w:type="pct"/>
            <w:gridSpan w:val="2"/>
            <w:vMerge w:val="restar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实践学时</w:t>
            </w:r>
          </w:p>
        </w:tc>
        <w:tc>
          <w:tcPr>
            <w:tcW w:w="1327" w:type="pct"/>
            <w:gridSpan w:val="12"/>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各学期周学时分配</w:t>
            </w:r>
          </w:p>
        </w:tc>
        <w:tc>
          <w:tcPr>
            <w:tcW w:w="147" w:type="pct"/>
            <w:gridSpan w:val="2"/>
            <w:vMerge w:val="restar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kern w:val="0"/>
                <w:sz w:val="18"/>
                <w:szCs w:val="18"/>
              </w:rPr>
            </w:pPr>
            <w:r>
              <w:rPr>
                <w:rFonts w:ascii="仿宋" w:eastAsia="仿宋" w:hAnsi="仿宋"/>
                <w:b/>
                <w:bCs/>
                <w:kern w:val="0"/>
                <w:sz w:val="18"/>
                <w:szCs w:val="18"/>
              </w:rPr>
              <w:t>考核</w:t>
            </w:r>
          </w:p>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方式</w:t>
            </w:r>
          </w:p>
        </w:tc>
        <w:tc>
          <w:tcPr>
            <w:tcW w:w="159" w:type="pct"/>
            <w:gridSpan w:val="2"/>
            <w:vMerge w:val="restart"/>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考核</w:t>
            </w:r>
          </w:p>
        </w:tc>
      </w:tr>
      <w:tr w:rsidR="001074B0" w:rsidTr="00FC5413">
        <w:trPr>
          <w:gridAfter w:val="1"/>
          <w:wAfter w:w="116" w:type="pct"/>
          <w:trHeight w:val="220"/>
          <w:jc w:val="center"/>
        </w:trPr>
        <w:tc>
          <w:tcPr>
            <w:tcW w:w="697" w:type="pct"/>
            <w:gridSpan w:val="2"/>
            <w:vMerge/>
            <w:tcBorders>
              <w:top w:val="single" w:sz="8" w:space="0" w:color="000000"/>
              <w:left w:val="single" w:sz="8" w:space="0" w:color="000000"/>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299" w:type="pct"/>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168"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950"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314"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259"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217"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169"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177"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205"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1</w:t>
            </w:r>
          </w:p>
        </w:tc>
        <w:tc>
          <w:tcPr>
            <w:tcW w:w="218"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2</w:t>
            </w:r>
          </w:p>
        </w:tc>
        <w:tc>
          <w:tcPr>
            <w:tcW w:w="205"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3</w:t>
            </w:r>
          </w:p>
        </w:tc>
        <w:tc>
          <w:tcPr>
            <w:tcW w:w="224" w:type="pct"/>
            <w:gridSpan w:val="2"/>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4</w:t>
            </w:r>
          </w:p>
        </w:tc>
        <w:tc>
          <w:tcPr>
            <w:tcW w:w="249" w:type="pct"/>
            <w:gridSpan w:val="2"/>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5</w:t>
            </w:r>
          </w:p>
        </w:tc>
        <w:tc>
          <w:tcPr>
            <w:tcW w:w="226" w:type="pct"/>
            <w:gridSpan w:val="2"/>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6</w:t>
            </w:r>
          </w:p>
        </w:tc>
        <w:tc>
          <w:tcPr>
            <w:tcW w:w="147"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159"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r>
      <w:tr w:rsidR="001074B0" w:rsidTr="00FC5413">
        <w:trPr>
          <w:gridAfter w:val="1"/>
          <w:wAfter w:w="116" w:type="pct"/>
          <w:trHeight w:val="312"/>
          <w:jc w:val="center"/>
        </w:trPr>
        <w:tc>
          <w:tcPr>
            <w:tcW w:w="697" w:type="pct"/>
            <w:gridSpan w:val="2"/>
            <w:vMerge/>
            <w:tcBorders>
              <w:top w:val="single" w:sz="8" w:space="0" w:color="000000"/>
              <w:left w:val="single" w:sz="8" w:space="0" w:color="000000"/>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299" w:type="pct"/>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168"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950"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314"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259"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217"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169"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177"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205" w:type="pct"/>
            <w:gridSpan w:val="2"/>
            <w:vMerge w:val="restar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kern w:val="0"/>
                <w:sz w:val="18"/>
                <w:szCs w:val="18"/>
              </w:rPr>
            </w:pPr>
            <w:r>
              <w:rPr>
                <w:rFonts w:ascii="仿宋" w:eastAsia="仿宋" w:hAnsi="仿宋"/>
                <w:b/>
                <w:bCs/>
                <w:kern w:val="0"/>
                <w:sz w:val="18"/>
                <w:szCs w:val="18"/>
              </w:rPr>
              <w:t>15+2+</w:t>
            </w:r>
          </w:p>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1</w:t>
            </w:r>
            <w:r>
              <w:rPr>
                <w:rFonts w:ascii="仿宋" w:eastAsia="仿宋" w:hAnsi="仿宋" w:hint="eastAsia"/>
                <w:b/>
                <w:bCs/>
                <w:kern w:val="0"/>
                <w:sz w:val="18"/>
                <w:szCs w:val="18"/>
              </w:rPr>
              <w:t>+</w:t>
            </w:r>
            <w:r>
              <w:rPr>
                <w:rFonts w:ascii="仿宋" w:eastAsia="仿宋" w:hAnsi="仿宋"/>
                <w:b/>
                <w:bCs/>
                <w:kern w:val="0"/>
                <w:sz w:val="18"/>
                <w:szCs w:val="18"/>
              </w:rPr>
              <w:t>1+1周</w:t>
            </w:r>
          </w:p>
        </w:tc>
        <w:tc>
          <w:tcPr>
            <w:tcW w:w="218" w:type="pct"/>
            <w:gridSpan w:val="2"/>
            <w:vMerge w:val="restar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kern w:val="0"/>
                <w:sz w:val="18"/>
                <w:szCs w:val="18"/>
              </w:rPr>
            </w:pPr>
            <w:r>
              <w:rPr>
                <w:rFonts w:ascii="仿宋" w:eastAsia="仿宋" w:hAnsi="仿宋"/>
                <w:b/>
                <w:bCs/>
                <w:kern w:val="0"/>
                <w:sz w:val="18"/>
                <w:szCs w:val="18"/>
              </w:rPr>
              <w:t>16+2+</w:t>
            </w:r>
          </w:p>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1+1周</w:t>
            </w:r>
          </w:p>
        </w:tc>
        <w:tc>
          <w:tcPr>
            <w:tcW w:w="205" w:type="pct"/>
            <w:gridSpan w:val="2"/>
            <w:vMerge w:val="restar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kern w:val="0"/>
                <w:sz w:val="18"/>
                <w:szCs w:val="18"/>
              </w:rPr>
            </w:pPr>
            <w:r>
              <w:rPr>
                <w:rFonts w:ascii="仿宋" w:eastAsia="仿宋" w:hAnsi="仿宋"/>
                <w:b/>
                <w:bCs/>
                <w:kern w:val="0"/>
                <w:sz w:val="18"/>
                <w:szCs w:val="18"/>
              </w:rPr>
              <w:t>16+2+</w:t>
            </w:r>
          </w:p>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1+1周</w:t>
            </w:r>
          </w:p>
        </w:tc>
        <w:tc>
          <w:tcPr>
            <w:tcW w:w="224" w:type="pct"/>
            <w:gridSpan w:val="2"/>
            <w:vMerge w:val="restar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kern w:val="0"/>
                <w:sz w:val="18"/>
                <w:szCs w:val="18"/>
              </w:rPr>
            </w:pPr>
            <w:r>
              <w:rPr>
                <w:rFonts w:ascii="仿宋" w:eastAsia="仿宋" w:hAnsi="仿宋"/>
                <w:b/>
                <w:bCs/>
                <w:kern w:val="0"/>
                <w:sz w:val="18"/>
                <w:szCs w:val="18"/>
              </w:rPr>
              <w:t>16+2+</w:t>
            </w:r>
          </w:p>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1+1周</w:t>
            </w:r>
          </w:p>
        </w:tc>
        <w:tc>
          <w:tcPr>
            <w:tcW w:w="249" w:type="pct"/>
            <w:gridSpan w:val="2"/>
            <w:vMerge w:val="restar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cs="仿宋"/>
                <w:b/>
                <w:color w:val="171717" w:themeColor="background2" w:themeShade="1A"/>
                <w:kern w:val="0"/>
                <w:sz w:val="18"/>
                <w:szCs w:val="18"/>
              </w:rPr>
            </w:pPr>
            <w:r>
              <w:rPr>
                <w:rFonts w:ascii="仿宋" w:eastAsia="仿宋" w:hAnsi="仿宋"/>
                <w:b/>
                <w:bCs/>
                <w:kern w:val="0"/>
                <w:sz w:val="18"/>
                <w:szCs w:val="18"/>
              </w:rPr>
              <w:t>20周</w:t>
            </w:r>
          </w:p>
        </w:tc>
        <w:tc>
          <w:tcPr>
            <w:tcW w:w="226" w:type="pct"/>
            <w:gridSpan w:val="2"/>
            <w:vMerge w:val="restar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cs="仿宋"/>
                <w:b/>
                <w:color w:val="171717" w:themeColor="background2" w:themeShade="1A"/>
                <w:kern w:val="0"/>
                <w:sz w:val="18"/>
                <w:szCs w:val="18"/>
              </w:rPr>
            </w:pPr>
            <w:r>
              <w:rPr>
                <w:rFonts w:ascii="仿宋" w:eastAsia="仿宋" w:hAnsi="仿宋"/>
                <w:b/>
                <w:bCs/>
                <w:kern w:val="0"/>
                <w:sz w:val="18"/>
                <w:szCs w:val="18"/>
              </w:rPr>
              <w:t>20周</w:t>
            </w:r>
          </w:p>
        </w:tc>
        <w:tc>
          <w:tcPr>
            <w:tcW w:w="147"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159" w:type="pct"/>
            <w:gridSpan w:val="2"/>
            <w:vMerge w:val="restart"/>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学期</w:t>
            </w:r>
          </w:p>
        </w:tc>
      </w:tr>
      <w:tr w:rsidR="001074B0" w:rsidTr="00FC5413">
        <w:trPr>
          <w:gridAfter w:val="1"/>
          <w:wAfter w:w="116" w:type="pct"/>
          <w:trHeight w:val="312"/>
          <w:jc w:val="center"/>
        </w:trPr>
        <w:tc>
          <w:tcPr>
            <w:tcW w:w="697" w:type="pct"/>
            <w:gridSpan w:val="2"/>
            <w:vMerge/>
            <w:tcBorders>
              <w:top w:val="single" w:sz="8" w:space="0" w:color="000000"/>
              <w:left w:val="single" w:sz="8" w:space="0" w:color="000000"/>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299" w:type="pct"/>
            <w:vMerge/>
            <w:tcBorders>
              <w:top w:val="single" w:sz="8" w:space="0" w:color="000000"/>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168" w:type="pct"/>
            <w:gridSpan w:val="2"/>
            <w:vMerge/>
            <w:tcBorders>
              <w:top w:val="single" w:sz="8" w:space="0" w:color="000000"/>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950" w:type="pct"/>
            <w:gridSpan w:val="2"/>
            <w:vMerge/>
            <w:tcBorders>
              <w:top w:val="single" w:sz="8" w:space="0" w:color="000000"/>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314" w:type="pct"/>
            <w:gridSpan w:val="2"/>
            <w:vMerge/>
            <w:tcBorders>
              <w:top w:val="single" w:sz="8" w:space="0" w:color="000000"/>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259" w:type="pct"/>
            <w:gridSpan w:val="2"/>
            <w:vMerge/>
            <w:tcBorders>
              <w:top w:val="single" w:sz="8" w:space="0" w:color="000000"/>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217" w:type="pct"/>
            <w:gridSpan w:val="2"/>
            <w:vMerge/>
            <w:tcBorders>
              <w:top w:val="single" w:sz="8" w:space="0" w:color="000000"/>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169" w:type="pct"/>
            <w:gridSpan w:val="2"/>
            <w:vMerge/>
            <w:tcBorders>
              <w:top w:val="single" w:sz="8" w:space="0" w:color="000000"/>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177" w:type="pct"/>
            <w:gridSpan w:val="2"/>
            <w:vMerge/>
            <w:tcBorders>
              <w:top w:val="single" w:sz="8" w:space="0" w:color="000000"/>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205" w:type="pct"/>
            <w:gridSpan w:val="2"/>
            <w:vMerge/>
            <w:tcBorders>
              <w:top w:val="nil"/>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218" w:type="pct"/>
            <w:gridSpan w:val="2"/>
            <w:vMerge/>
            <w:tcBorders>
              <w:top w:val="nil"/>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205" w:type="pct"/>
            <w:gridSpan w:val="2"/>
            <w:vMerge/>
            <w:tcBorders>
              <w:top w:val="nil"/>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224" w:type="pct"/>
            <w:gridSpan w:val="2"/>
            <w:vMerge/>
            <w:tcBorders>
              <w:top w:val="nil"/>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249" w:type="pct"/>
            <w:gridSpan w:val="2"/>
            <w:vMerge/>
            <w:tcBorders>
              <w:top w:val="nil"/>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226" w:type="pct"/>
            <w:gridSpan w:val="2"/>
            <w:vMerge/>
            <w:tcBorders>
              <w:top w:val="nil"/>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147" w:type="pct"/>
            <w:gridSpan w:val="2"/>
            <w:vMerge/>
            <w:tcBorders>
              <w:top w:val="single" w:sz="8" w:space="0" w:color="000000"/>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159" w:type="pct"/>
            <w:gridSpan w:val="2"/>
            <w:vMerge/>
            <w:tcBorders>
              <w:top w:val="nil"/>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r>
      <w:tr w:rsidR="001074B0" w:rsidTr="00FC5413">
        <w:trPr>
          <w:gridAfter w:val="1"/>
          <w:wAfter w:w="116" w:type="pct"/>
          <w:trHeight w:val="220"/>
          <w:jc w:val="center"/>
        </w:trPr>
        <w:tc>
          <w:tcPr>
            <w:tcW w:w="366" w:type="pct"/>
            <w:vMerge w:val="restart"/>
            <w:tcBorders>
              <w:top w:val="single" w:sz="4" w:space="0" w:color="auto"/>
              <w:left w:val="single" w:sz="4" w:space="0" w:color="auto"/>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公共课</w:t>
            </w:r>
          </w:p>
        </w:tc>
        <w:tc>
          <w:tcPr>
            <w:tcW w:w="331" w:type="pct"/>
            <w:vMerge w:val="restar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公共基础</w:t>
            </w:r>
          </w:p>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必修课</w:t>
            </w:r>
          </w:p>
        </w:tc>
        <w:tc>
          <w:tcPr>
            <w:tcW w:w="299"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68"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1</w:t>
            </w:r>
          </w:p>
        </w:tc>
        <w:tc>
          <w:tcPr>
            <w:tcW w:w="950"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思想道德与</w:t>
            </w:r>
            <w:r>
              <w:rPr>
                <w:rFonts w:ascii="仿宋" w:eastAsia="仿宋" w:hAnsi="仿宋" w:hint="eastAsia"/>
                <w:kern w:val="0"/>
                <w:sz w:val="18"/>
                <w:szCs w:val="18"/>
              </w:rPr>
              <w:t>法治*</w:t>
            </w:r>
          </w:p>
        </w:tc>
        <w:tc>
          <w:tcPr>
            <w:tcW w:w="314"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07001</w:t>
            </w:r>
          </w:p>
        </w:tc>
        <w:tc>
          <w:tcPr>
            <w:tcW w:w="259"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3.0</w:t>
            </w:r>
          </w:p>
        </w:tc>
        <w:tc>
          <w:tcPr>
            <w:tcW w:w="217"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45</w:t>
            </w:r>
          </w:p>
        </w:tc>
        <w:tc>
          <w:tcPr>
            <w:tcW w:w="169"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40</w:t>
            </w:r>
          </w:p>
        </w:tc>
        <w:tc>
          <w:tcPr>
            <w:tcW w:w="177"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5</w:t>
            </w:r>
          </w:p>
        </w:tc>
        <w:tc>
          <w:tcPr>
            <w:tcW w:w="205" w:type="pct"/>
            <w:gridSpan w:val="2"/>
            <w:tcBorders>
              <w:top w:val="single" w:sz="4" w:space="0" w:color="auto"/>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3</w:t>
            </w:r>
          </w:p>
        </w:tc>
        <w:tc>
          <w:tcPr>
            <w:tcW w:w="218" w:type="pct"/>
            <w:gridSpan w:val="2"/>
            <w:tcBorders>
              <w:top w:val="single" w:sz="4" w:space="0" w:color="auto"/>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05" w:type="pct"/>
            <w:gridSpan w:val="2"/>
            <w:tcBorders>
              <w:top w:val="single" w:sz="4" w:space="0" w:color="auto"/>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24" w:type="pct"/>
            <w:gridSpan w:val="2"/>
            <w:tcBorders>
              <w:top w:val="single" w:sz="4" w:space="0" w:color="auto"/>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49" w:type="pct"/>
            <w:gridSpan w:val="2"/>
            <w:tcBorders>
              <w:top w:val="single" w:sz="4" w:space="0" w:color="auto"/>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26" w:type="pct"/>
            <w:gridSpan w:val="2"/>
            <w:tcBorders>
              <w:top w:val="single" w:sz="4" w:space="0" w:color="auto"/>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147" w:type="pct"/>
            <w:gridSpan w:val="2"/>
            <w:tcBorders>
              <w:top w:val="single" w:sz="4" w:space="0" w:color="auto"/>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K</w:t>
            </w:r>
          </w:p>
        </w:tc>
        <w:tc>
          <w:tcPr>
            <w:tcW w:w="159" w:type="pct"/>
            <w:gridSpan w:val="2"/>
            <w:tcBorders>
              <w:top w:val="single" w:sz="4" w:space="0" w:color="auto"/>
              <w:left w:val="nil"/>
              <w:bottom w:val="single" w:sz="8" w:space="0" w:color="000000"/>
              <w:right w:val="single" w:sz="4" w:space="0" w:color="auto"/>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1</w:t>
            </w: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2</w:t>
            </w:r>
          </w:p>
        </w:tc>
        <w:tc>
          <w:tcPr>
            <w:tcW w:w="950"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00" w:lineRule="exact"/>
              <w:jc w:val="center"/>
              <w:textAlignment w:val="center"/>
              <w:rPr>
                <w:rFonts w:ascii="仿宋" w:eastAsia="仿宋" w:hAnsi="仿宋"/>
                <w:sz w:val="18"/>
                <w:szCs w:val="18"/>
              </w:rPr>
            </w:pPr>
            <w:r>
              <w:rPr>
                <w:rFonts w:ascii="仿宋" w:eastAsia="仿宋" w:hAnsi="仿宋"/>
                <w:kern w:val="0"/>
                <w:sz w:val="18"/>
                <w:szCs w:val="18"/>
              </w:rPr>
              <w:t>毛泽东思想和中国特色社会主义理论体系</w:t>
            </w:r>
            <w:r>
              <w:rPr>
                <w:rFonts w:ascii="仿宋" w:eastAsia="仿宋" w:hAnsi="仿宋" w:hint="eastAsia"/>
                <w:kern w:val="0"/>
                <w:sz w:val="18"/>
                <w:szCs w:val="18"/>
              </w:rPr>
              <w:t>*</w:t>
            </w:r>
          </w:p>
        </w:tc>
        <w:tc>
          <w:tcPr>
            <w:tcW w:w="31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07070</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2</w:t>
            </w:r>
            <w:r>
              <w:rPr>
                <w:rFonts w:ascii="仿宋" w:eastAsia="仿宋" w:hAnsi="仿宋" w:hint="eastAsia"/>
                <w:kern w:val="0"/>
                <w:sz w:val="18"/>
                <w:szCs w:val="18"/>
              </w:rPr>
              <w:t>.0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36</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28</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8</w:t>
            </w:r>
          </w:p>
        </w:tc>
        <w:tc>
          <w:tcPr>
            <w:tcW w:w="205"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18"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2</w:t>
            </w:r>
          </w:p>
        </w:tc>
        <w:tc>
          <w:tcPr>
            <w:tcW w:w="205"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24"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49"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26"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147"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K</w:t>
            </w:r>
          </w:p>
        </w:tc>
        <w:tc>
          <w:tcPr>
            <w:tcW w:w="159" w:type="pct"/>
            <w:gridSpan w:val="2"/>
            <w:tcBorders>
              <w:top w:val="nil"/>
              <w:left w:val="nil"/>
              <w:bottom w:val="single" w:sz="8" w:space="0" w:color="000000"/>
              <w:right w:val="single" w:sz="4" w:space="0" w:color="auto"/>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2</w:t>
            </w: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kern w:val="0"/>
                <w:sz w:val="18"/>
                <w:szCs w:val="18"/>
              </w:rPr>
              <w:t>3</w:t>
            </w:r>
          </w:p>
        </w:tc>
        <w:tc>
          <w:tcPr>
            <w:tcW w:w="950"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00" w:lineRule="exact"/>
              <w:jc w:val="center"/>
              <w:textAlignment w:val="center"/>
              <w:rPr>
                <w:rFonts w:ascii="仿宋" w:eastAsia="仿宋" w:hAnsi="仿宋"/>
                <w:kern w:val="0"/>
                <w:sz w:val="18"/>
                <w:szCs w:val="18"/>
              </w:rPr>
            </w:pPr>
            <w:r>
              <w:rPr>
                <w:rFonts w:ascii="仿宋" w:eastAsia="仿宋" w:hAnsi="仿宋" w:hint="eastAsia"/>
                <w:kern w:val="0"/>
                <w:sz w:val="18"/>
                <w:szCs w:val="18"/>
              </w:rPr>
              <w:t>习近平新时代中国特色社会主要思想概论*</w:t>
            </w:r>
          </w:p>
        </w:tc>
        <w:tc>
          <w:tcPr>
            <w:tcW w:w="31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3.0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54</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44</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10</w:t>
            </w:r>
          </w:p>
        </w:tc>
        <w:tc>
          <w:tcPr>
            <w:tcW w:w="205"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18"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3</w:t>
            </w:r>
          </w:p>
        </w:tc>
        <w:tc>
          <w:tcPr>
            <w:tcW w:w="205"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24"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49"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26"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147"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K</w:t>
            </w:r>
          </w:p>
        </w:tc>
        <w:tc>
          <w:tcPr>
            <w:tcW w:w="159" w:type="pct"/>
            <w:gridSpan w:val="2"/>
            <w:tcBorders>
              <w:top w:val="nil"/>
              <w:left w:val="nil"/>
              <w:bottom w:val="single" w:sz="8" w:space="0" w:color="000000"/>
              <w:right w:val="single" w:sz="4" w:space="0" w:color="auto"/>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2</w:t>
            </w: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kern w:val="0"/>
                <w:sz w:val="18"/>
                <w:szCs w:val="18"/>
              </w:rPr>
              <w:t>4</w:t>
            </w:r>
          </w:p>
        </w:tc>
        <w:tc>
          <w:tcPr>
            <w:tcW w:w="950"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形势与政策</w:t>
            </w:r>
            <w:r>
              <w:rPr>
                <w:rFonts w:ascii="仿宋" w:eastAsia="仿宋" w:hAnsi="仿宋" w:hint="eastAsia"/>
                <w:kern w:val="0"/>
                <w:sz w:val="18"/>
                <w:szCs w:val="18"/>
              </w:rPr>
              <w:t>*</w:t>
            </w:r>
          </w:p>
        </w:tc>
        <w:tc>
          <w:tcPr>
            <w:tcW w:w="31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10028</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2</w:t>
            </w:r>
            <w:r>
              <w:rPr>
                <w:rFonts w:ascii="仿宋" w:eastAsia="仿宋" w:hAnsi="仿宋" w:hint="eastAsia"/>
                <w:kern w:val="0"/>
                <w:sz w:val="18"/>
                <w:szCs w:val="18"/>
              </w:rPr>
              <w:t>.0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32</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16</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16</w:t>
            </w:r>
          </w:p>
        </w:tc>
        <w:tc>
          <w:tcPr>
            <w:tcW w:w="1327" w:type="pct"/>
            <w:gridSpan w:val="1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专题讲座</w:t>
            </w: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C</w:t>
            </w:r>
          </w:p>
        </w:tc>
        <w:tc>
          <w:tcPr>
            <w:tcW w:w="159" w:type="pct"/>
            <w:gridSpan w:val="2"/>
            <w:tcBorders>
              <w:top w:val="nil"/>
              <w:left w:val="nil"/>
              <w:bottom w:val="single" w:sz="8" w:space="0" w:color="000000"/>
              <w:right w:val="single" w:sz="4" w:space="0" w:color="auto"/>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vMerge w:val="restart"/>
            <w:tcBorders>
              <w:top w:val="nil"/>
              <w:left w:val="nil"/>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68" w:type="pct"/>
            <w:gridSpan w:val="2"/>
            <w:vMerge w:val="restart"/>
            <w:tcBorders>
              <w:top w:val="nil"/>
              <w:left w:val="nil"/>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kern w:val="0"/>
                <w:sz w:val="18"/>
                <w:szCs w:val="18"/>
              </w:rPr>
              <w:t>5</w:t>
            </w:r>
          </w:p>
        </w:tc>
        <w:tc>
          <w:tcPr>
            <w:tcW w:w="950"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军事理论</w:t>
            </w:r>
            <w:r>
              <w:rPr>
                <w:rFonts w:ascii="仿宋" w:eastAsia="仿宋" w:hAnsi="仿宋" w:hint="eastAsia"/>
                <w:kern w:val="0"/>
                <w:sz w:val="18"/>
                <w:szCs w:val="18"/>
              </w:rPr>
              <w:t>*</w:t>
            </w:r>
          </w:p>
        </w:tc>
        <w:tc>
          <w:tcPr>
            <w:tcW w:w="31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10101</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2.0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36</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36</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0</w:t>
            </w:r>
          </w:p>
        </w:tc>
        <w:tc>
          <w:tcPr>
            <w:tcW w:w="1327" w:type="pct"/>
            <w:gridSpan w:val="1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网络课</w:t>
            </w:r>
            <w:r>
              <w:rPr>
                <w:rFonts w:ascii="仿宋" w:eastAsia="仿宋" w:hAnsi="仿宋" w:hint="eastAsia"/>
                <w:kern w:val="0"/>
                <w:sz w:val="18"/>
                <w:szCs w:val="18"/>
              </w:rPr>
              <w:t>程</w:t>
            </w: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C</w:t>
            </w:r>
          </w:p>
        </w:tc>
        <w:tc>
          <w:tcPr>
            <w:tcW w:w="159" w:type="pct"/>
            <w:gridSpan w:val="2"/>
            <w:tcBorders>
              <w:top w:val="nil"/>
              <w:left w:val="nil"/>
              <w:bottom w:val="single" w:sz="8" w:space="0" w:color="000000"/>
              <w:right w:val="single" w:sz="4" w:space="0" w:color="auto"/>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vMerge/>
            <w:tcBorders>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sz w:val="18"/>
                <w:szCs w:val="18"/>
              </w:rPr>
            </w:pPr>
          </w:p>
        </w:tc>
        <w:tc>
          <w:tcPr>
            <w:tcW w:w="168" w:type="pct"/>
            <w:gridSpan w:val="2"/>
            <w:vMerge/>
            <w:tcBorders>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sz w:val="18"/>
                <w:szCs w:val="18"/>
              </w:rPr>
            </w:pPr>
          </w:p>
        </w:tc>
        <w:tc>
          <w:tcPr>
            <w:tcW w:w="950"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军事技能</w:t>
            </w:r>
            <w:r>
              <w:rPr>
                <w:rFonts w:ascii="仿宋" w:eastAsia="仿宋" w:hAnsi="仿宋" w:hint="eastAsia"/>
                <w:kern w:val="0"/>
                <w:sz w:val="18"/>
                <w:szCs w:val="18"/>
              </w:rPr>
              <w:t>*</w:t>
            </w:r>
          </w:p>
        </w:tc>
        <w:tc>
          <w:tcPr>
            <w:tcW w:w="31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5</w:t>
            </w:r>
            <w:r>
              <w:rPr>
                <w:rFonts w:ascii="仿宋" w:eastAsia="仿宋" w:hAnsi="仿宋" w:hint="eastAsia"/>
                <w:kern w:val="0"/>
                <w:sz w:val="18"/>
                <w:szCs w:val="18"/>
              </w:rPr>
              <w:t>.0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112</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0</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112</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2</w:t>
            </w:r>
            <w:r>
              <w:rPr>
                <w:rFonts w:ascii="仿宋" w:eastAsia="仿宋" w:hAnsi="仿宋"/>
                <w:kern w:val="0"/>
                <w:sz w:val="18"/>
                <w:szCs w:val="18"/>
              </w:rPr>
              <w:t>w</w:t>
            </w: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4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C</w:t>
            </w:r>
          </w:p>
        </w:tc>
        <w:tc>
          <w:tcPr>
            <w:tcW w:w="159" w:type="pct"/>
            <w:gridSpan w:val="2"/>
            <w:tcBorders>
              <w:top w:val="nil"/>
              <w:left w:val="nil"/>
              <w:bottom w:val="single" w:sz="8" w:space="0" w:color="000000"/>
              <w:right w:val="single" w:sz="4" w:space="0" w:color="auto"/>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4940E9">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7</w:t>
            </w:r>
          </w:p>
        </w:tc>
        <w:tc>
          <w:tcPr>
            <w:tcW w:w="950"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00" w:lineRule="exact"/>
              <w:jc w:val="center"/>
              <w:textAlignment w:val="center"/>
              <w:rPr>
                <w:rFonts w:ascii="仿宋" w:eastAsia="仿宋" w:hAnsi="仿宋"/>
                <w:sz w:val="18"/>
                <w:szCs w:val="18"/>
              </w:rPr>
            </w:pPr>
            <w:r>
              <w:rPr>
                <w:rFonts w:ascii="仿宋" w:eastAsia="仿宋" w:hAnsi="仿宋"/>
                <w:kern w:val="0"/>
                <w:sz w:val="18"/>
                <w:szCs w:val="18"/>
              </w:rPr>
              <w:t>大学生职业发展与就业指导</w:t>
            </w:r>
          </w:p>
        </w:tc>
        <w:tc>
          <w:tcPr>
            <w:tcW w:w="31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06227</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1.0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16</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6</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10</w:t>
            </w:r>
          </w:p>
        </w:tc>
        <w:tc>
          <w:tcPr>
            <w:tcW w:w="1327" w:type="pct"/>
            <w:gridSpan w:val="1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专题讲座</w:t>
            </w: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C</w:t>
            </w:r>
          </w:p>
        </w:tc>
        <w:tc>
          <w:tcPr>
            <w:tcW w:w="159" w:type="pct"/>
            <w:gridSpan w:val="2"/>
            <w:tcBorders>
              <w:top w:val="nil"/>
              <w:left w:val="nil"/>
              <w:bottom w:val="single" w:sz="8" w:space="0" w:color="000000"/>
              <w:right w:val="single" w:sz="4" w:space="0" w:color="auto"/>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4940E9">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8</w:t>
            </w:r>
          </w:p>
        </w:tc>
        <w:tc>
          <w:tcPr>
            <w:tcW w:w="950"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创新创业基础</w:t>
            </w:r>
          </w:p>
        </w:tc>
        <w:tc>
          <w:tcPr>
            <w:tcW w:w="31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06226</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 xml:space="preserve">2.0 </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32</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16</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16</w:t>
            </w:r>
          </w:p>
        </w:tc>
        <w:tc>
          <w:tcPr>
            <w:tcW w:w="1327" w:type="pct"/>
            <w:gridSpan w:val="1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专题讲座</w:t>
            </w: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C</w:t>
            </w:r>
          </w:p>
        </w:tc>
        <w:tc>
          <w:tcPr>
            <w:tcW w:w="159" w:type="pct"/>
            <w:gridSpan w:val="2"/>
            <w:tcBorders>
              <w:top w:val="nil"/>
              <w:left w:val="nil"/>
              <w:bottom w:val="single" w:sz="8" w:space="0" w:color="000000"/>
              <w:right w:val="single" w:sz="4" w:space="0" w:color="auto"/>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4940E9">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9</w:t>
            </w:r>
          </w:p>
        </w:tc>
        <w:tc>
          <w:tcPr>
            <w:tcW w:w="950"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心理健康教育</w:t>
            </w:r>
            <w:r>
              <w:rPr>
                <w:rFonts w:ascii="仿宋" w:eastAsia="仿宋" w:hAnsi="仿宋" w:hint="eastAsia"/>
                <w:kern w:val="0"/>
                <w:sz w:val="18"/>
                <w:szCs w:val="18"/>
              </w:rPr>
              <w:t>*</w:t>
            </w:r>
          </w:p>
        </w:tc>
        <w:tc>
          <w:tcPr>
            <w:tcW w:w="31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10102</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 xml:space="preserve">2.0 </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32</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10</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22</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2*8</w:t>
            </w:r>
          </w:p>
        </w:tc>
        <w:tc>
          <w:tcPr>
            <w:tcW w:w="218" w:type="pct"/>
            <w:gridSpan w:val="2"/>
            <w:tcBorders>
              <w:top w:val="nil"/>
              <w:left w:val="nil"/>
              <w:bottom w:val="single" w:sz="8" w:space="0" w:color="000000"/>
              <w:right w:val="single" w:sz="8" w:space="0" w:color="000000"/>
            </w:tcBorders>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2*8</w:t>
            </w:r>
          </w:p>
        </w:tc>
        <w:tc>
          <w:tcPr>
            <w:tcW w:w="205" w:type="pct"/>
            <w:gridSpan w:val="2"/>
            <w:tcBorders>
              <w:top w:val="nil"/>
              <w:left w:val="nil"/>
              <w:bottom w:val="single" w:sz="8" w:space="0" w:color="000000"/>
              <w:right w:val="single" w:sz="8" w:space="0" w:color="000000"/>
            </w:tcBorders>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24" w:type="pct"/>
            <w:gridSpan w:val="2"/>
            <w:tcBorders>
              <w:top w:val="nil"/>
              <w:left w:val="nil"/>
              <w:bottom w:val="single" w:sz="8" w:space="0" w:color="000000"/>
              <w:right w:val="single" w:sz="8" w:space="0" w:color="000000"/>
            </w:tcBorders>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49" w:type="pct"/>
            <w:gridSpan w:val="2"/>
            <w:tcBorders>
              <w:top w:val="nil"/>
              <w:left w:val="nil"/>
              <w:bottom w:val="single" w:sz="8" w:space="0" w:color="000000"/>
              <w:right w:val="single" w:sz="8" w:space="0" w:color="000000"/>
            </w:tcBorders>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26" w:type="pct"/>
            <w:gridSpan w:val="2"/>
            <w:tcBorders>
              <w:top w:val="nil"/>
              <w:left w:val="nil"/>
              <w:bottom w:val="single" w:sz="8" w:space="0" w:color="000000"/>
              <w:right w:val="single" w:sz="8" w:space="0" w:color="000000"/>
            </w:tcBorders>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C</w:t>
            </w:r>
          </w:p>
        </w:tc>
        <w:tc>
          <w:tcPr>
            <w:tcW w:w="159" w:type="pct"/>
            <w:gridSpan w:val="2"/>
            <w:tcBorders>
              <w:top w:val="nil"/>
              <w:left w:val="nil"/>
              <w:bottom w:val="single" w:sz="8" w:space="0" w:color="000000"/>
              <w:right w:val="single" w:sz="4" w:space="0" w:color="auto"/>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4940E9">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10</w:t>
            </w:r>
          </w:p>
        </w:tc>
        <w:tc>
          <w:tcPr>
            <w:tcW w:w="950"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体育与健康Ⅰ、Ⅱ</w:t>
            </w:r>
            <w:r>
              <w:rPr>
                <w:rFonts w:ascii="仿宋" w:eastAsia="仿宋" w:hAnsi="仿宋" w:hint="eastAsia"/>
                <w:kern w:val="0"/>
                <w:sz w:val="18"/>
                <w:szCs w:val="18"/>
              </w:rPr>
              <w:t>*</w:t>
            </w:r>
          </w:p>
        </w:tc>
        <w:tc>
          <w:tcPr>
            <w:tcW w:w="31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07071</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 xml:space="preserve">4.0 </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6</w:t>
            </w:r>
            <w:r>
              <w:rPr>
                <w:rFonts w:ascii="仿宋" w:eastAsia="仿宋" w:hAnsi="仿宋"/>
                <w:kern w:val="0"/>
                <w:sz w:val="18"/>
                <w:szCs w:val="18"/>
              </w:rPr>
              <w:t>2</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3</w:t>
            </w:r>
            <w:r>
              <w:rPr>
                <w:rFonts w:ascii="仿宋" w:eastAsia="仿宋" w:hAnsi="仿宋"/>
                <w:kern w:val="0"/>
                <w:sz w:val="18"/>
                <w:szCs w:val="18"/>
              </w:rPr>
              <w:t>0</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32</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2</w:t>
            </w: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2</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24"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49"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26"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147"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C</w:t>
            </w:r>
          </w:p>
        </w:tc>
        <w:tc>
          <w:tcPr>
            <w:tcW w:w="159" w:type="pct"/>
            <w:gridSpan w:val="2"/>
            <w:tcBorders>
              <w:top w:val="single" w:sz="8" w:space="0" w:color="000000"/>
              <w:left w:val="nil"/>
              <w:bottom w:val="single" w:sz="8" w:space="0" w:color="000000"/>
              <w:right w:val="single" w:sz="4" w:space="0" w:color="auto"/>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1、2</w:t>
            </w: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rsidP="004940E9">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1</w:t>
            </w:r>
            <w:r w:rsidR="004940E9">
              <w:rPr>
                <w:rFonts w:ascii="仿宋" w:eastAsia="仿宋" w:hAnsi="仿宋"/>
                <w:kern w:val="0"/>
                <w:sz w:val="18"/>
                <w:szCs w:val="18"/>
              </w:rPr>
              <w:t>1</w:t>
            </w:r>
          </w:p>
        </w:tc>
        <w:tc>
          <w:tcPr>
            <w:tcW w:w="950"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新编实用英语Ⅰ、Ⅱ</w:t>
            </w:r>
          </w:p>
        </w:tc>
        <w:tc>
          <w:tcPr>
            <w:tcW w:w="31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03039</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 xml:space="preserve">4.0 </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6</w:t>
            </w:r>
            <w:r>
              <w:rPr>
                <w:rFonts w:ascii="仿宋" w:eastAsia="仿宋" w:hAnsi="仿宋"/>
                <w:kern w:val="0"/>
                <w:sz w:val="18"/>
                <w:szCs w:val="18"/>
              </w:rPr>
              <w:t>2</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50</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1</w:t>
            </w:r>
            <w:r>
              <w:rPr>
                <w:rFonts w:ascii="仿宋" w:eastAsia="仿宋" w:hAnsi="仿宋"/>
                <w:kern w:val="0"/>
                <w:sz w:val="18"/>
                <w:szCs w:val="18"/>
              </w:rPr>
              <w:t>2</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2</w:t>
            </w: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2</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4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C</w:t>
            </w:r>
          </w:p>
        </w:tc>
        <w:tc>
          <w:tcPr>
            <w:tcW w:w="159" w:type="pct"/>
            <w:gridSpan w:val="2"/>
            <w:tcBorders>
              <w:top w:val="nil"/>
              <w:left w:val="nil"/>
              <w:bottom w:val="single" w:sz="8" w:space="0" w:color="000000"/>
              <w:right w:val="single" w:sz="4" w:space="0" w:color="auto"/>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1、2</w:t>
            </w: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rsidP="004940E9">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1</w:t>
            </w:r>
            <w:r w:rsidR="004940E9">
              <w:rPr>
                <w:rFonts w:ascii="仿宋" w:eastAsia="仿宋" w:hAnsi="仿宋"/>
                <w:kern w:val="0"/>
                <w:sz w:val="18"/>
                <w:szCs w:val="18"/>
              </w:rPr>
              <w:t>2</w:t>
            </w:r>
          </w:p>
        </w:tc>
        <w:tc>
          <w:tcPr>
            <w:tcW w:w="950"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普通话</w:t>
            </w:r>
          </w:p>
        </w:tc>
        <w:tc>
          <w:tcPr>
            <w:tcW w:w="31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08013</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 xml:space="preserve">1.0 </w:t>
            </w:r>
          </w:p>
        </w:tc>
        <w:tc>
          <w:tcPr>
            <w:tcW w:w="217" w:type="pct"/>
            <w:gridSpan w:val="2"/>
            <w:tcBorders>
              <w:top w:val="single" w:sz="4" w:space="0" w:color="000000"/>
              <w:left w:val="single" w:sz="4" w:space="0" w:color="auto"/>
              <w:bottom w:val="single" w:sz="4" w:space="0" w:color="000000"/>
              <w:right w:val="single" w:sz="4"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16</w:t>
            </w:r>
          </w:p>
        </w:tc>
        <w:tc>
          <w:tcPr>
            <w:tcW w:w="169" w:type="pct"/>
            <w:gridSpan w:val="2"/>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1</w:t>
            </w:r>
            <w:r>
              <w:rPr>
                <w:rFonts w:ascii="仿宋" w:eastAsia="仿宋" w:hAnsi="仿宋" w:hint="eastAsia"/>
                <w:kern w:val="0"/>
                <w:sz w:val="18"/>
                <w:szCs w:val="18"/>
              </w:rPr>
              <w:t>2</w:t>
            </w:r>
          </w:p>
        </w:tc>
        <w:tc>
          <w:tcPr>
            <w:tcW w:w="177" w:type="pct"/>
            <w:gridSpan w:val="2"/>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4</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2*8</w:t>
            </w:r>
          </w:p>
        </w:tc>
        <w:tc>
          <w:tcPr>
            <w:tcW w:w="24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C</w:t>
            </w:r>
          </w:p>
        </w:tc>
        <w:tc>
          <w:tcPr>
            <w:tcW w:w="159" w:type="pct"/>
            <w:gridSpan w:val="2"/>
            <w:tcBorders>
              <w:top w:val="nil"/>
              <w:left w:val="nil"/>
              <w:bottom w:val="single" w:sz="8" w:space="0" w:color="000000"/>
              <w:right w:val="single" w:sz="4" w:space="0" w:color="auto"/>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1</w:t>
            </w: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rsidP="004940E9">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1</w:t>
            </w:r>
            <w:r w:rsidR="004940E9">
              <w:rPr>
                <w:rFonts w:ascii="仿宋" w:eastAsia="仿宋" w:hAnsi="仿宋"/>
                <w:kern w:val="0"/>
                <w:sz w:val="18"/>
                <w:szCs w:val="18"/>
              </w:rPr>
              <w:t>3</w:t>
            </w:r>
          </w:p>
        </w:tc>
        <w:tc>
          <w:tcPr>
            <w:tcW w:w="950"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kern w:val="0"/>
                <w:sz w:val="18"/>
                <w:szCs w:val="18"/>
              </w:rPr>
              <w:t>信息技术</w:t>
            </w:r>
            <w:r>
              <w:rPr>
                <w:rFonts w:ascii="仿宋" w:eastAsia="仿宋" w:hAnsi="仿宋"/>
                <w:kern w:val="0"/>
                <w:sz w:val="18"/>
                <w:szCs w:val="18"/>
              </w:rPr>
              <w:t>基础</w:t>
            </w:r>
          </w:p>
        </w:tc>
        <w:tc>
          <w:tcPr>
            <w:tcW w:w="31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07072</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 xml:space="preserve">2.0 </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3</w:t>
            </w:r>
            <w:r>
              <w:rPr>
                <w:rFonts w:ascii="仿宋" w:eastAsia="仿宋" w:hAnsi="仿宋"/>
                <w:kern w:val="0"/>
                <w:sz w:val="18"/>
                <w:szCs w:val="18"/>
              </w:rPr>
              <w:t>0</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1</w:t>
            </w:r>
            <w:r>
              <w:rPr>
                <w:rFonts w:ascii="仿宋" w:eastAsia="仿宋" w:hAnsi="仿宋"/>
                <w:kern w:val="0"/>
                <w:sz w:val="18"/>
                <w:szCs w:val="18"/>
              </w:rPr>
              <w:t>4</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16</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2</w:t>
            </w: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4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C</w:t>
            </w:r>
          </w:p>
        </w:tc>
        <w:tc>
          <w:tcPr>
            <w:tcW w:w="159" w:type="pct"/>
            <w:gridSpan w:val="2"/>
            <w:tcBorders>
              <w:top w:val="nil"/>
              <w:left w:val="nil"/>
              <w:bottom w:val="single" w:sz="8" w:space="0" w:color="000000"/>
              <w:right w:val="single" w:sz="4" w:space="0" w:color="auto"/>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1</w:t>
            </w:r>
          </w:p>
        </w:tc>
      </w:tr>
      <w:tr w:rsidR="001074B0" w:rsidTr="00FC5413">
        <w:trPr>
          <w:gridAfter w:val="1"/>
          <w:wAfter w:w="116" w:type="pct"/>
          <w:trHeight w:val="277"/>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rsidP="004940E9">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1</w:t>
            </w:r>
            <w:r w:rsidR="004940E9">
              <w:rPr>
                <w:rFonts w:ascii="仿宋" w:eastAsia="仿宋" w:hAnsi="仿宋"/>
                <w:kern w:val="0"/>
                <w:sz w:val="18"/>
                <w:szCs w:val="18"/>
              </w:rPr>
              <w:t>4</w:t>
            </w:r>
          </w:p>
        </w:tc>
        <w:tc>
          <w:tcPr>
            <w:tcW w:w="950"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禁毒教育</w:t>
            </w:r>
            <w:r>
              <w:rPr>
                <w:rFonts w:ascii="仿宋" w:eastAsia="仿宋" w:hAnsi="仿宋" w:hint="eastAsia"/>
                <w:kern w:val="0"/>
                <w:sz w:val="18"/>
                <w:szCs w:val="18"/>
              </w:rPr>
              <w:t>*</w:t>
            </w:r>
          </w:p>
        </w:tc>
        <w:tc>
          <w:tcPr>
            <w:tcW w:w="31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10104</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 xml:space="preserve">1.0 </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16</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0</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16</w:t>
            </w:r>
          </w:p>
        </w:tc>
        <w:tc>
          <w:tcPr>
            <w:tcW w:w="1327" w:type="pct"/>
            <w:gridSpan w:val="1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专题讲座</w:t>
            </w: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C</w:t>
            </w:r>
          </w:p>
        </w:tc>
        <w:tc>
          <w:tcPr>
            <w:tcW w:w="159" w:type="pct"/>
            <w:gridSpan w:val="2"/>
            <w:tcBorders>
              <w:top w:val="nil"/>
              <w:left w:val="nil"/>
              <w:bottom w:val="single" w:sz="8" w:space="0" w:color="000000"/>
              <w:right w:val="single" w:sz="4" w:space="0" w:color="auto"/>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rsidP="004940E9">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1</w:t>
            </w:r>
            <w:r w:rsidR="004940E9">
              <w:rPr>
                <w:rFonts w:ascii="仿宋" w:eastAsia="仿宋" w:hAnsi="仿宋"/>
                <w:kern w:val="0"/>
                <w:sz w:val="18"/>
                <w:szCs w:val="18"/>
              </w:rPr>
              <w:t>5</w:t>
            </w:r>
          </w:p>
        </w:tc>
        <w:tc>
          <w:tcPr>
            <w:tcW w:w="950"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kern w:val="0"/>
                <w:sz w:val="18"/>
                <w:szCs w:val="18"/>
              </w:rPr>
              <w:t>劳动教育*</w:t>
            </w:r>
            <w:bookmarkStart w:id="4" w:name="_GoBack"/>
            <w:bookmarkEnd w:id="4"/>
          </w:p>
        </w:tc>
        <w:tc>
          <w:tcPr>
            <w:tcW w:w="314"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06313</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 xml:space="preserve">3.0 </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48</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0</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48</w:t>
            </w:r>
          </w:p>
        </w:tc>
        <w:tc>
          <w:tcPr>
            <w:tcW w:w="1327" w:type="pct"/>
            <w:gridSpan w:val="1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前</w:t>
            </w:r>
            <w:r>
              <w:rPr>
                <w:rFonts w:ascii="仿宋" w:eastAsia="仿宋" w:hAnsi="仿宋" w:hint="eastAsia"/>
                <w:kern w:val="0"/>
                <w:sz w:val="18"/>
                <w:szCs w:val="18"/>
              </w:rPr>
              <w:t>3</w:t>
            </w:r>
            <w:r>
              <w:rPr>
                <w:rFonts w:ascii="仿宋" w:eastAsia="仿宋" w:hAnsi="仿宋"/>
                <w:kern w:val="0"/>
                <w:sz w:val="18"/>
                <w:szCs w:val="18"/>
              </w:rPr>
              <w:t>学期每周一节课或每学期一周</w:t>
            </w: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C</w:t>
            </w:r>
          </w:p>
        </w:tc>
        <w:tc>
          <w:tcPr>
            <w:tcW w:w="159" w:type="pct"/>
            <w:gridSpan w:val="2"/>
            <w:tcBorders>
              <w:top w:val="nil"/>
              <w:left w:val="nil"/>
              <w:bottom w:val="single" w:sz="8" w:space="0" w:color="000000"/>
              <w:right w:val="single" w:sz="4" w:space="0" w:color="auto"/>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1732" w:type="pct"/>
            <w:gridSpan w:val="7"/>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小计15门</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kern w:val="0"/>
                <w:sz w:val="18"/>
                <w:szCs w:val="18"/>
              </w:rPr>
            </w:pPr>
            <w:r>
              <w:rPr>
                <w:rFonts w:ascii="仿宋" w:eastAsia="仿宋" w:hAnsi="仿宋" w:hint="eastAsia"/>
                <w:b/>
                <w:bCs/>
                <w:kern w:val="0"/>
                <w:sz w:val="18"/>
                <w:szCs w:val="18"/>
              </w:rPr>
              <w:t>3</w:t>
            </w:r>
            <w:r>
              <w:rPr>
                <w:rFonts w:ascii="仿宋" w:eastAsia="仿宋" w:hAnsi="仿宋"/>
                <w:b/>
                <w:bCs/>
                <w:kern w:val="0"/>
                <w:sz w:val="18"/>
                <w:szCs w:val="18"/>
              </w:rPr>
              <w:t>7</w:t>
            </w:r>
            <w:r>
              <w:rPr>
                <w:rFonts w:ascii="仿宋" w:eastAsia="仿宋" w:hAnsi="仿宋" w:hint="eastAsia"/>
                <w:b/>
                <w:bCs/>
                <w:kern w:val="0"/>
                <w:sz w:val="18"/>
                <w:szCs w:val="18"/>
              </w:rPr>
              <w:t xml:space="preserve">.0 </w:t>
            </w:r>
          </w:p>
        </w:tc>
        <w:tc>
          <w:tcPr>
            <w:tcW w:w="217" w:type="pct"/>
            <w:gridSpan w:val="2"/>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kern w:val="0"/>
                <w:sz w:val="18"/>
                <w:szCs w:val="18"/>
              </w:rPr>
            </w:pPr>
            <w:r>
              <w:rPr>
                <w:rFonts w:ascii="仿宋" w:eastAsia="仿宋" w:hAnsi="仿宋"/>
                <w:b/>
                <w:bCs/>
                <w:kern w:val="0"/>
                <w:sz w:val="18"/>
                <w:szCs w:val="18"/>
              </w:rPr>
              <w:t>629</w:t>
            </w:r>
          </w:p>
        </w:tc>
        <w:tc>
          <w:tcPr>
            <w:tcW w:w="169" w:type="pct"/>
            <w:gridSpan w:val="2"/>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kern w:val="0"/>
                <w:sz w:val="18"/>
                <w:szCs w:val="18"/>
              </w:rPr>
            </w:pPr>
            <w:r>
              <w:rPr>
                <w:rFonts w:ascii="仿宋" w:eastAsia="仿宋" w:hAnsi="仿宋"/>
                <w:b/>
                <w:bCs/>
                <w:kern w:val="0"/>
                <w:sz w:val="18"/>
                <w:szCs w:val="18"/>
              </w:rPr>
              <w:t>302</w:t>
            </w:r>
          </w:p>
        </w:tc>
        <w:tc>
          <w:tcPr>
            <w:tcW w:w="177" w:type="pct"/>
            <w:gridSpan w:val="2"/>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kern w:val="0"/>
                <w:sz w:val="18"/>
                <w:szCs w:val="18"/>
              </w:rPr>
            </w:pPr>
            <w:r>
              <w:rPr>
                <w:rFonts w:ascii="仿宋" w:eastAsia="仿宋" w:hAnsi="仿宋"/>
                <w:b/>
                <w:bCs/>
                <w:kern w:val="0"/>
                <w:sz w:val="18"/>
                <w:szCs w:val="18"/>
              </w:rPr>
              <w:t>327</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kern w:val="0"/>
                <w:sz w:val="18"/>
                <w:szCs w:val="18"/>
              </w:rPr>
            </w:pPr>
            <w:r>
              <w:rPr>
                <w:rFonts w:ascii="仿宋" w:eastAsia="仿宋" w:hAnsi="仿宋"/>
                <w:b/>
                <w:bCs/>
                <w:kern w:val="0"/>
                <w:sz w:val="18"/>
                <w:szCs w:val="18"/>
              </w:rPr>
              <w:t>11</w:t>
            </w: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kern w:val="0"/>
                <w:sz w:val="18"/>
                <w:szCs w:val="18"/>
              </w:rPr>
            </w:pPr>
            <w:r>
              <w:rPr>
                <w:rFonts w:ascii="仿宋" w:eastAsia="仿宋" w:hAnsi="仿宋"/>
                <w:b/>
                <w:bCs/>
                <w:kern w:val="0"/>
                <w:sz w:val="18"/>
                <w:szCs w:val="18"/>
              </w:rPr>
              <w:t>11</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kern w:val="0"/>
                <w:sz w:val="18"/>
                <w:szCs w:val="18"/>
              </w:rPr>
            </w:pPr>
            <w:r>
              <w:rPr>
                <w:rFonts w:ascii="仿宋" w:eastAsia="仿宋" w:hAnsi="仿宋" w:hint="eastAsia"/>
                <w:b/>
                <w:bCs/>
                <w:kern w:val="0"/>
                <w:sz w:val="18"/>
                <w:szCs w:val="18"/>
              </w:rPr>
              <w:t>0</w:t>
            </w:r>
          </w:p>
        </w:tc>
        <w:tc>
          <w:tcPr>
            <w:tcW w:w="224"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kern w:val="0"/>
                <w:sz w:val="18"/>
                <w:szCs w:val="18"/>
              </w:rPr>
            </w:pPr>
            <w:r>
              <w:rPr>
                <w:rFonts w:ascii="仿宋" w:eastAsia="仿宋" w:hAnsi="仿宋" w:hint="eastAsia"/>
                <w:b/>
                <w:bCs/>
                <w:kern w:val="0"/>
                <w:sz w:val="18"/>
                <w:szCs w:val="18"/>
              </w:rPr>
              <w:t>2</w:t>
            </w:r>
          </w:p>
        </w:tc>
        <w:tc>
          <w:tcPr>
            <w:tcW w:w="249"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226"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147" w:type="pct"/>
            <w:gridSpan w:val="2"/>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159" w:type="pct"/>
            <w:gridSpan w:val="2"/>
            <w:tcBorders>
              <w:top w:val="single" w:sz="8" w:space="0" w:color="000000"/>
              <w:left w:val="nil"/>
              <w:bottom w:val="single" w:sz="8" w:space="0" w:color="000000"/>
              <w:right w:val="single" w:sz="4" w:space="0" w:color="auto"/>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4517" w:type="pct"/>
            <w:gridSpan w:val="32"/>
            <w:tcBorders>
              <w:top w:val="nil"/>
              <w:left w:val="nil"/>
              <w:bottom w:val="single" w:sz="8" w:space="0" w:color="000000"/>
              <w:right w:val="single" w:sz="4" w:space="0" w:color="auto"/>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以下为公共基础选修课课，每学期任选1门，需完成8学分课程学习</w:t>
            </w: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val="restar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公共基础</w:t>
            </w:r>
          </w:p>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选修课</w:t>
            </w:r>
          </w:p>
        </w:tc>
        <w:tc>
          <w:tcPr>
            <w:tcW w:w="299"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G</w:t>
            </w:r>
          </w:p>
        </w:tc>
        <w:tc>
          <w:tcPr>
            <w:tcW w:w="168"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1</w:t>
            </w:r>
          </w:p>
        </w:tc>
        <w:tc>
          <w:tcPr>
            <w:tcW w:w="950"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大学语文</w:t>
            </w:r>
          </w:p>
        </w:tc>
        <w:tc>
          <w:tcPr>
            <w:tcW w:w="314"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08001</w:t>
            </w:r>
          </w:p>
        </w:tc>
        <w:tc>
          <w:tcPr>
            <w:tcW w:w="259"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2.0</w:t>
            </w:r>
          </w:p>
        </w:tc>
        <w:tc>
          <w:tcPr>
            <w:tcW w:w="217"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sz w:val="18"/>
                <w:szCs w:val="18"/>
              </w:rPr>
            </w:pPr>
            <w:r>
              <w:rPr>
                <w:rFonts w:ascii="仿宋" w:eastAsia="仿宋" w:hAnsi="仿宋"/>
                <w:sz w:val="18"/>
                <w:szCs w:val="18"/>
              </w:rPr>
              <w:t>30</w:t>
            </w:r>
          </w:p>
        </w:tc>
        <w:tc>
          <w:tcPr>
            <w:tcW w:w="169"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28</w:t>
            </w:r>
          </w:p>
        </w:tc>
        <w:tc>
          <w:tcPr>
            <w:tcW w:w="177"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w:t>
            </w:r>
          </w:p>
        </w:tc>
        <w:tc>
          <w:tcPr>
            <w:tcW w:w="205"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w:t>
            </w:r>
          </w:p>
        </w:tc>
        <w:tc>
          <w:tcPr>
            <w:tcW w:w="218"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05"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24"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49" w:type="pct"/>
            <w:gridSpan w:val="2"/>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26" w:type="pct"/>
            <w:gridSpan w:val="2"/>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147"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C</w:t>
            </w:r>
          </w:p>
        </w:tc>
        <w:tc>
          <w:tcPr>
            <w:tcW w:w="159" w:type="pct"/>
            <w:gridSpan w:val="2"/>
            <w:tcBorders>
              <w:top w:val="single" w:sz="8" w:space="0" w:color="000000"/>
              <w:left w:val="nil"/>
              <w:bottom w:val="single" w:sz="8" w:space="0" w:color="000000"/>
              <w:right w:val="single" w:sz="4" w:space="0" w:color="auto"/>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1</w:t>
            </w: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single" w:sz="8" w:space="0" w:color="000000"/>
              <w:left w:val="nil"/>
              <w:bottom w:val="single" w:sz="8" w:space="0" w:color="000000"/>
              <w:right w:val="single" w:sz="8" w:space="0" w:color="000000"/>
            </w:tcBorders>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G</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2</w:t>
            </w:r>
          </w:p>
        </w:tc>
        <w:tc>
          <w:tcPr>
            <w:tcW w:w="950"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党史国史</w:t>
            </w:r>
          </w:p>
        </w:tc>
        <w:tc>
          <w:tcPr>
            <w:tcW w:w="31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sz w:val="18"/>
                <w:szCs w:val="18"/>
              </w:rPr>
            </w:pP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sz w:val="18"/>
                <w:szCs w:val="18"/>
              </w:rPr>
            </w:pPr>
            <w:r>
              <w:rPr>
                <w:rFonts w:ascii="仿宋" w:eastAsia="仿宋" w:hAnsi="仿宋"/>
                <w:sz w:val="18"/>
                <w:szCs w:val="18"/>
              </w:rPr>
              <w:t>30</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28</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w:t>
            </w:r>
          </w:p>
        </w:tc>
        <w:tc>
          <w:tcPr>
            <w:tcW w:w="205"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w:t>
            </w: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sz w:val="18"/>
                <w:szCs w:val="18"/>
              </w:rPr>
            </w:pP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49"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26"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C</w:t>
            </w:r>
          </w:p>
        </w:tc>
        <w:tc>
          <w:tcPr>
            <w:tcW w:w="159" w:type="pct"/>
            <w:gridSpan w:val="2"/>
            <w:tcBorders>
              <w:top w:val="nil"/>
              <w:left w:val="nil"/>
              <w:bottom w:val="single" w:sz="8" w:space="0" w:color="000000"/>
              <w:right w:val="single" w:sz="4" w:space="0" w:color="auto"/>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2</w:t>
            </w:r>
          </w:p>
        </w:tc>
      </w:tr>
      <w:tr w:rsidR="001074B0" w:rsidTr="00FC5413">
        <w:trPr>
          <w:gridAfter w:val="1"/>
          <w:wAfter w:w="116" w:type="pct"/>
          <w:trHeight w:val="220"/>
          <w:jc w:val="center"/>
        </w:trPr>
        <w:tc>
          <w:tcPr>
            <w:tcW w:w="366" w:type="pct"/>
            <w:vMerge/>
            <w:tcBorders>
              <w:top w:val="nil"/>
              <w:left w:val="single" w:sz="4" w:space="0" w:color="auto"/>
              <w:bottom w:val="single" w:sz="4" w:space="0" w:color="auto"/>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4" w:space="0" w:color="auto"/>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single" w:sz="8" w:space="0" w:color="000000"/>
              <w:left w:val="nil"/>
              <w:bottom w:val="single" w:sz="4" w:space="0" w:color="auto"/>
              <w:right w:val="single" w:sz="8" w:space="0" w:color="000000"/>
            </w:tcBorders>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G</w:t>
            </w:r>
          </w:p>
        </w:tc>
        <w:tc>
          <w:tcPr>
            <w:tcW w:w="168"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3</w:t>
            </w:r>
          </w:p>
        </w:tc>
        <w:tc>
          <w:tcPr>
            <w:tcW w:w="950"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中国传统文化</w:t>
            </w:r>
          </w:p>
        </w:tc>
        <w:tc>
          <w:tcPr>
            <w:tcW w:w="314"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06190</w:t>
            </w:r>
          </w:p>
        </w:tc>
        <w:tc>
          <w:tcPr>
            <w:tcW w:w="259"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2.0</w:t>
            </w:r>
          </w:p>
        </w:tc>
        <w:tc>
          <w:tcPr>
            <w:tcW w:w="217"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sz w:val="18"/>
                <w:szCs w:val="18"/>
              </w:rPr>
            </w:pPr>
            <w:r>
              <w:rPr>
                <w:rFonts w:ascii="仿宋" w:eastAsia="仿宋" w:hAnsi="仿宋"/>
                <w:sz w:val="18"/>
                <w:szCs w:val="18"/>
              </w:rPr>
              <w:t>32</w:t>
            </w:r>
          </w:p>
        </w:tc>
        <w:tc>
          <w:tcPr>
            <w:tcW w:w="169"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30</w:t>
            </w:r>
          </w:p>
        </w:tc>
        <w:tc>
          <w:tcPr>
            <w:tcW w:w="177"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w:t>
            </w:r>
          </w:p>
        </w:tc>
        <w:tc>
          <w:tcPr>
            <w:tcW w:w="205" w:type="pct"/>
            <w:gridSpan w:val="2"/>
            <w:tcBorders>
              <w:top w:val="nil"/>
              <w:left w:val="nil"/>
              <w:bottom w:val="single" w:sz="4" w:space="0" w:color="auto"/>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sz w:val="18"/>
                <w:szCs w:val="18"/>
              </w:rPr>
            </w:pPr>
          </w:p>
        </w:tc>
        <w:tc>
          <w:tcPr>
            <w:tcW w:w="218"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w:t>
            </w:r>
          </w:p>
        </w:tc>
        <w:tc>
          <w:tcPr>
            <w:tcW w:w="205"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24"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49" w:type="pct"/>
            <w:gridSpan w:val="2"/>
            <w:tcBorders>
              <w:top w:val="nil"/>
              <w:left w:val="nil"/>
              <w:bottom w:val="single" w:sz="4" w:space="0" w:color="auto"/>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26" w:type="pct"/>
            <w:gridSpan w:val="2"/>
            <w:tcBorders>
              <w:top w:val="nil"/>
              <w:left w:val="nil"/>
              <w:bottom w:val="single" w:sz="4" w:space="0" w:color="auto"/>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147"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C</w:t>
            </w:r>
          </w:p>
        </w:tc>
        <w:tc>
          <w:tcPr>
            <w:tcW w:w="159"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2</w:t>
            </w:r>
          </w:p>
        </w:tc>
      </w:tr>
      <w:tr w:rsidR="001074B0" w:rsidTr="00FC5413">
        <w:trPr>
          <w:gridAfter w:val="1"/>
          <w:wAfter w:w="116" w:type="pct"/>
          <w:trHeight w:val="220"/>
          <w:jc w:val="center"/>
        </w:trPr>
        <w:tc>
          <w:tcPr>
            <w:tcW w:w="366" w:type="pct"/>
            <w:vMerge/>
            <w:tcBorders>
              <w:top w:val="single" w:sz="4" w:space="0" w:color="auto"/>
              <w:left w:val="single" w:sz="4" w:space="0" w:color="auto"/>
              <w:bottom w:val="single" w:sz="4" w:space="0" w:color="auto"/>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single" w:sz="4" w:space="0" w:color="auto"/>
              <w:left w:val="nil"/>
              <w:bottom w:val="single" w:sz="4" w:space="0" w:color="auto"/>
              <w:right w:val="single" w:sz="4" w:space="0" w:color="auto"/>
            </w:tcBorders>
            <w:vAlign w:val="center"/>
          </w:tcPr>
          <w:p w:rsidR="001074B0" w:rsidRDefault="001074B0">
            <w:pPr>
              <w:widowControl/>
              <w:jc w:val="left"/>
              <w:rPr>
                <w:rFonts w:ascii="仿宋" w:eastAsia="仿宋" w:hAnsi="仿宋"/>
                <w:sz w:val="18"/>
                <w:szCs w:val="18"/>
              </w:rPr>
            </w:pPr>
          </w:p>
        </w:tc>
        <w:tc>
          <w:tcPr>
            <w:tcW w:w="299" w:type="pct"/>
            <w:tcBorders>
              <w:top w:val="single" w:sz="4" w:space="0" w:color="auto"/>
              <w:left w:val="single" w:sz="4" w:space="0" w:color="auto"/>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G</w:t>
            </w:r>
          </w:p>
        </w:tc>
        <w:tc>
          <w:tcPr>
            <w:tcW w:w="168"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4</w:t>
            </w:r>
          </w:p>
        </w:tc>
        <w:tc>
          <w:tcPr>
            <w:tcW w:w="950"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国学经典欣赏</w:t>
            </w:r>
          </w:p>
        </w:tc>
        <w:tc>
          <w:tcPr>
            <w:tcW w:w="314"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Default="0001502E">
            <w:pPr>
              <w:widowControl/>
              <w:spacing w:line="240" w:lineRule="exact"/>
              <w:jc w:val="center"/>
              <w:textAlignment w:val="center"/>
              <w:rPr>
                <w:rFonts w:ascii="仿宋" w:eastAsia="仿宋" w:hAnsi="仿宋" w:cs="仿宋"/>
                <w:color w:val="171717" w:themeColor="background2" w:themeShade="1A"/>
                <w:kern w:val="0"/>
                <w:sz w:val="16"/>
                <w:szCs w:val="16"/>
                <w:lang w:bidi="ar"/>
              </w:rPr>
            </w:pPr>
            <w:r>
              <w:rPr>
                <w:rFonts w:ascii="仿宋" w:eastAsia="仿宋" w:hAnsi="仿宋" w:cs="仿宋" w:hint="eastAsia"/>
                <w:color w:val="171717" w:themeColor="background2" w:themeShade="1A"/>
                <w:kern w:val="0"/>
                <w:sz w:val="16"/>
                <w:szCs w:val="16"/>
                <w:lang w:bidi="ar"/>
              </w:rPr>
              <w:t>06241</w:t>
            </w:r>
          </w:p>
        </w:tc>
        <w:tc>
          <w:tcPr>
            <w:tcW w:w="259"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2.0</w:t>
            </w:r>
          </w:p>
        </w:tc>
        <w:tc>
          <w:tcPr>
            <w:tcW w:w="217"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sz w:val="18"/>
                <w:szCs w:val="18"/>
              </w:rPr>
            </w:pPr>
            <w:r>
              <w:rPr>
                <w:rFonts w:ascii="仿宋" w:eastAsia="仿宋" w:hAnsi="仿宋"/>
                <w:sz w:val="18"/>
                <w:szCs w:val="18"/>
              </w:rPr>
              <w:t>32</w:t>
            </w:r>
          </w:p>
        </w:tc>
        <w:tc>
          <w:tcPr>
            <w:tcW w:w="169"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30</w:t>
            </w:r>
          </w:p>
        </w:tc>
        <w:tc>
          <w:tcPr>
            <w:tcW w:w="177"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w:t>
            </w:r>
          </w:p>
        </w:tc>
        <w:tc>
          <w:tcPr>
            <w:tcW w:w="205" w:type="pct"/>
            <w:gridSpan w:val="2"/>
            <w:tcBorders>
              <w:top w:val="single" w:sz="4" w:space="0" w:color="auto"/>
              <w:left w:val="nil"/>
              <w:bottom w:val="single" w:sz="4" w:space="0" w:color="auto"/>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sz w:val="18"/>
                <w:szCs w:val="18"/>
              </w:rPr>
            </w:pPr>
          </w:p>
        </w:tc>
        <w:tc>
          <w:tcPr>
            <w:tcW w:w="218"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2</w:t>
            </w:r>
          </w:p>
        </w:tc>
        <w:tc>
          <w:tcPr>
            <w:tcW w:w="205"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sz w:val="18"/>
                <w:szCs w:val="18"/>
              </w:rPr>
            </w:pPr>
          </w:p>
        </w:tc>
        <w:tc>
          <w:tcPr>
            <w:tcW w:w="224"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49" w:type="pct"/>
            <w:gridSpan w:val="2"/>
            <w:tcBorders>
              <w:top w:val="single" w:sz="4" w:space="0" w:color="auto"/>
              <w:left w:val="nil"/>
              <w:bottom w:val="single" w:sz="4" w:space="0" w:color="auto"/>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26" w:type="pct"/>
            <w:gridSpan w:val="2"/>
            <w:tcBorders>
              <w:top w:val="single" w:sz="4" w:space="0" w:color="auto"/>
              <w:left w:val="nil"/>
              <w:bottom w:val="single" w:sz="4" w:space="0" w:color="auto"/>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147"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C</w:t>
            </w:r>
          </w:p>
        </w:tc>
        <w:tc>
          <w:tcPr>
            <w:tcW w:w="159" w:type="pct"/>
            <w:gridSpan w:val="2"/>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3</w:t>
            </w:r>
          </w:p>
        </w:tc>
      </w:tr>
      <w:tr w:rsidR="001074B0" w:rsidTr="00FC5413">
        <w:trPr>
          <w:gridAfter w:val="1"/>
          <w:wAfter w:w="116" w:type="pct"/>
          <w:trHeight w:val="220"/>
          <w:jc w:val="center"/>
        </w:trPr>
        <w:tc>
          <w:tcPr>
            <w:tcW w:w="366" w:type="pct"/>
            <w:vMerge/>
            <w:tcBorders>
              <w:top w:val="single" w:sz="4" w:space="0" w:color="auto"/>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single" w:sz="4" w:space="0" w:color="auto"/>
              <w:left w:val="nil"/>
              <w:bottom w:val="single" w:sz="8" w:space="0" w:color="000000"/>
              <w:right w:val="single" w:sz="4" w:space="0" w:color="auto"/>
            </w:tcBorders>
            <w:vAlign w:val="center"/>
          </w:tcPr>
          <w:p w:rsidR="001074B0" w:rsidRDefault="001074B0">
            <w:pPr>
              <w:widowControl/>
              <w:jc w:val="left"/>
              <w:rPr>
                <w:rFonts w:ascii="仿宋" w:eastAsia="仿宋" w:hAnsi="仿宋"/>
                <w:sz w:val="18"/>
                <w:szCs w:val="18"/>
              </w:rPr>
            </w:pPr>
          </w:p>
        </w:tc>
        <w:tc>
          <w:tcPr>
            <w:tcW w:w="299" w:type="pct"/>
            <w:tcBorders>
              <w:top w:val="single" w:sz="4" w:space="0" w:color="auto"/>
              <w:left w:val="single" w:sz="4" w:space="0" w:color="auto"/>
              <w:bottom w:val="single" w:sz="8" w:space="0" w:color="000000"/>
              <w:right w:val="single" w:sz="8" w:space="0" w:color="000000"/>
            </w:tcBorders>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G</w:t>
            </w:r>
          </w:p>
        </w:tc>
        <w:tc>
          <w:tcPr>
            <w:tcW w:w="168"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5</w:t>
            </w:r>
          </w:p>
        </w:tc>
        <w:tc>
          <w:tcPr>
            <w:tcW w:w="950"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美术鉴赏</w:t>
            </w:r>
          </w:p>
        </w:tc>
        <w:tc>
          <w:tcPr>
            <w:tcW w:w="314"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Default="0001502E">
            <w:pPr>
              <w:widowControl/>
              <w:spacing w:line="240" w:lineRule="exact"/>
              <w:jc w:val="center"/>
              <w:textAlignment w:val="center"/>
              <w:rPr>
                <w:rFonts w:ascii="仿宋" w:eastAsia="仿宋" w:hAnsi="仿宋" w:cs="仿宋"/>
                <w:color w:val="171717" w:themeColor="background2" w:themeShade="1A"/>
                <w:kern w:val="0"/>
                <w:sz w:val="16"/>
                <w:szCs w:val="16"/>
                <w:lang w:bidi="ar"/>
              </w:rPr>
            </w:pPr>
            <w:r>
              <w:rPr>
                <w:rFonts w:ascii="仿宋" w:eastAsia="仿宋" w:hAnsi="仿宋" w:cs="仿宋" w:hint="eastAsia"/>
                <w:color w:val="171717" w:themeColor="background2" w:themeShade="1A"/>
                <w:kern w:val="0"/>
                <w:sz w:val="16"/>
                <w:szCs w:val="16"/>
                <w:lang w:bidi="ar"/>
              </w:rPr>
              <w:t>08005</w:t>
            </w:r>
          </w:p>
        </w:tc>
        <w:tc>
          <w:tcPr>
            <w:tcW w:w="259"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2.0</w:t>
            </w:r>
          </w:p>
        </w:tc>
        <w:tc>
          <w:tcPr>
            <w:tcW w:w="217"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sz w:val="18"/>
                <w:szCs w:val="18"/>
              </w:rPr>
            </w:pPr>
            <w:r>
              <w:rPr>
                <w:rFonts w:ascii="仿宋" w:eastAsia="仿宋" w:hAnsi="仿宋"/>
                <w:sz w:val="18"/>
                <w:szCs w:val="18"/>
              </w:rPr>
              <w:t>32</w:t>
            </w:r>
          </w:p>
        </w:tc>
        <w:tc>
          <w:tcPr>
            <w:tcW w:w="169"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30</w:t>
            </w:r>
          </w:p>
        </w:tc>
        <w:tc>
          <w:tcPr>
            <w:tcW w:w="177"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w:t>
            </w:r>
          </w:p>
        </w:tc>
        <w:tc>
          <w:tcPr>
            <w:tcW w:w="205" w:type="pct"/>
            <w:gridSpan w:val="2"/>
            <w:tcBorders>
              <w:top w:val="single" w:sz="4" w:space="0" w:color="auto"/>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sz w:val="18"/>
                <w:szCs w:val="18"/>
              </w:rPr>
            </w:pPr>
          </w:p>
        </w:tc>
        <w:tc>
          <w:tcPr>
            <w:tcW w:w="218"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sz w:val="18"/>
                <w:szCs w:val="18"/>
              </w:rPr>
            </w:pPr>
          </w:p>
        </w:tc>
        <w:tc>
          <w:tcPr>
            <w:tcW w:w="205"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2</w:t>
            </w:r>
          </w:p>
        </w:tc>
        <w:tc>
          <w:tcPr>
            <w:tcW w:w="224"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sz w:val="18"/>
                <w:szCs w:val="18"/>
              </w:rPr>
            </w:pPr>
          </w:p>
        </w:tc>
        <w:tc>
          <w:tcPr>
            <w:tcW w:w="249" w:type="pct"/>
            <w:gridSpan w:val="2"/>
            <w:tcBorders>
              <w:top w:val="single" w:sz="4" w:space="0" w:color="auto"/>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26" w:type="pct"/>
            <w:gridSpan w:val="2"/>
            <w:tcBorders>
              <w:top w:val="single" w:sz="4" w:space="0" w:color="auto"/>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147"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C</w:t>
            </w:r>
          </w:p>
        </w:tc>
        <w:tc>
          <w:tcPr>
            <w:tcW w:w="159" w:type="pct"/>
            <w:gridSpan w:val="2"/>
            <w:tcBorders>
              <w:top w:val="single" w:sz="4" w:space="0" w:color="auto"/>
              <w:left w:val="nil"/>
              <w:bottom w:val="single" w:sz="8" w:space="0" w:color="000000"/>
              <w:right w:val="single" w:sz="4" w:space="0" w:color="auto"/>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3</w:t>
            </w: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4" w:space="0" w:color="auto"/>
            </w:tcBorders>
            <w:vAlign w:val="center"/>
          </w:tcPr>
          <w:p w:rsidR="001074B0" w:rsidRDefault="001074B0">
            <w:pPr>
              <w:widowControl/>
              <w:jc w:val="left"/>
              <w:rPr>
                <w:rFonts w:ascii="仿宋" w:eastAsia="仿宋" w:hAnsi="仿宋"/>
                <w:sz w:val="18"/>
                <w:szCs w:val="18"/>
              </w:rPr>
            </w:pPr>
          </w:p>
        </w:tc>
        <w:tc>
          <w:tcPr>
            <w:tcW w:w="299" w:type="pct"/>
            <w:tcBorders>
              <w:top w:val="nil"/>
              <w:left w:val="single" w:sz="4" w:space="0" w:color="auto"/>
              <w:bottom w:val="single" w:sz="4" w:space="0" w:color="auto"/>
              <w:right w:val="single" w:sz="8" w:space="0" w:color="000000"/>
            </w:tcBorders>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G</w:t>
            </w:r>
          </w:p>
        </w:tc>
        <w:tc>
          <w:tcPr>
            <w:tcW w:w="168"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6</w:t>
            </w:r>
          </w:p>
        </w:tc>
        <w:tc>
          <w:tcPr>
            <w:tcW w:w="950"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古诗词与文人轶事</w:t>
            </w:r>
            <w:r>
              <w:rPr>
                <w:rFonts w:ascii="仿宋" w:eastAsia="仿宋" w:hAnsi="仿宋" w:hint="eastAsia"/>
                <w:sz w:val="18"/>
                <w:szCs w:val="18"/>
              </w:rPr>
              <w:tab/>
            </w:r>
          </w:p>
        </w:tc>
        <w:tc>
          <w:tcPr>
            <w:tcW w:w="31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10110</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32</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10</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22</w:t>
            </w:r>
          </w:p>
        </w:tc>
        <w:tc>
          <w:tcPr>
            <w:tcW w:w="205"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sz w:val="18"/>
                <w:szCs w:val="18"/>
              </w:rPr>
            </w:pP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sz w:val="18"/>
                <w:szCs w:val="18"/>
              </w:rPr>
            </w:pP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w:t>
            </w: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sz w:val="18"/>
                <w:szCs w:val="18"/>
              </w:rPr>
            </w:pPr>
          </w:p>
        </w:tc>
        <w:tc>
          <w:tcPr>
            <w:tcW w:w="249" w:type="pct"/>
            <w:gridSpan w:val="2"/>
            <w:tcBorders>
              <w:top w:val="nil"/>
              <w:left w:val="nil"/>
              <w:bottom w:val="single" w:sz="4" w:space="0" w:color="auto"/>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26" w:type="pct"/>
            <w:gridSpan w:val="2"/>
            <w:tcBorders>
              <w:top w:val="nil"/>
              <w:left w:val="nil"/>
              <w:bottom w:val="single" w:sz="4" w:space="0" w:color="auto"/>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147"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C</w:t>
            </w:r>
          </w:p>
        </w:tc>
        <w:tc>
          <w:tcPr>
            <w:tcW w:w="159"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4</w:t>
            </w:r>
          </w:p>
        </w:tc>
      </w:tr>
      <w:tr w:rsidR="00FC5413"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FC5413" w:rsidRDefault="00FC5413" w:rsidP="00FC5413">
            <w:pPr>
              <w:widowControl/>
              <w:jc w:val="left"/>
              <w:rPr>
                <w:rFonts w:ascii="仿宋" w:eastAsia="仿宋" w:hAnsi="仿宋"/>
                <w:sz w:val="18"/>
                <w:szCs w:val="18"/>
              </w:rPr>
            </w:pPr>
          </w:p>
        </w:tc>
        <w:tc>
          <w:tcPr>
            <w:tcW w:w="331" w:type="pct"/>
            <w:vMerge/>
            <w:tcBorders>
              <w:top w:val="nil"/>
              <w:left w:val="nil"/>
              <w:bottom w:val="single" w:sz="8" w:space="0" w:color="000000"/>
              <w:right w:val="single" w:sz="4" w:space="0" w:color="auto"/>
            </w:tcBorders>
            <w:vAlign w:val="center"/>
          </w:tcPr>
          <w:p w:rsidR="00FC5413" w:rsidRDefault="00FC5413" w:rsidP="00FC5413">
            <w:pPr>
              <w:widowControl/>
              <w:jc w:val="left"/>
              <w:rPr>
                <w:rFonts w:ascii="仿宋" w:eastAsia="仿宋" w:hAnsi="仿宋"/>
                <w:sz w:val="18"/>
                <w:szCs w:val="18"/>
              </w:rPr>
            </w:pPr>
          </w:p>
        </w:tc>
        <w:tc>
          <w:tcPr>
            <w:tcW w:w="299" w:type="pct"/>
            <w:tcBorders>
              <w:top w:val="nil"/>
              <w:left w:val="single" w:sz="4" w:space="0" w:color="auto"/>
              <w:bottom w:val="single" w:sz="4" w:space="0" w:color="auto"/>
              <w:right w:val="single" w:sz="8" w:space="0" w:color="000000"/>
            </w:tcBorders>
            <w:vAlign w:val="center"/>
          </w:tcPr>
          <w:p w:rsidR="00FC5413" w:rsidRDefault="00FC5413" w:rsidP="00FC5413">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G</w:t>
            </w:r>
          </w:p>
        </w:tc>
        <w:tc>
          <w:tcPr>
            <w:tcW w:w="168"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FC5413" w:rsidRDefault="00FC5413" w:rsidP="00FC5413">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7</w:t>
            </w:r>
          </w:p>
        </w:tc>
        <w:tc>
          <w:tcPr>
            <w:tcW w:w="950"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FC5413" w:rsidRPr="0088419F" w:rsidRDefault="00FC5413" w:rsidP="00FC5413">
            <w:pPr>
              <w:widowControl/>
              <w:spacing w:line="240" w:lineRule="exact"/>
              <w:jc w:val="center"/>
              <w:textAlignment w:val="center"/>
              <w:rPr>
                <w:rFonts w:ascii="仿宋" w:eastAsia="仿宋" w:hAnsi="仿宋"/>
                <w:color w:val="000000"/>
                <w:kern w:val="0"/>
                <w:sz w:val="18"/>
                <w:szCs w:val="18"/>
              </w:rPr>
            </w:pPr>
            <w:r>
              <w:rPr>
                <w:rFonts w:ascii="仿宋" w:eastAsia="仿宋" w:hAnsi="仿宋" w:hint="eastAsia"/>
                <w:sz w:val="18"/>
                <w:szCs w:val="18"/>
              </w:rPr>
              <w:t>高等数学</w:t>
            </w:r>
          </w:p>
        </w:tc>
        <w:tc>
          <w:tcPr>
            <w:tcW w:w="314" w:type="pct"/>
            <w:gridSpan w:val="2"/>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FC5413" w:rsidRPr="0088419F" w:rsidRDefault="00FC5413" w:rsidP="00FC5413">
            <w:pPr>
              <w:widowControl/>
              <w:autoSpaceDE w:val="0"/>
              <w:spacing w:line="240" w:lineRule="exact"/>
              <w:jc w:val="center"/>
              <w:textAlignment w:val="center"/>
              <w:rPr>
                <w:rFonts w:ascii="仿宋" w:eastAsia="仿宋" w:hAnsi="仿宋"/>
                <w:sz w:val="18"/>
                <w:szCs w:val="18"/>
              </w:rPr>
            </w:pPr>
            <w:r w:rsidRPr="0088419F">
              <w:rPr>
                <w:rFonts w:ascii="仿宋" w:eastAsia="仿宋" w:hAnsi="仿宋"/>
                <w:sz w:val="18"/>
                <w:szCs w:val="18"/>
              </w:rPr>
              <w:t>10</w:t>
            </w:r>
            <w:r>
              <w:rPr>
                <w:rFonts w:ascii="仿宋" w:eastAsia="仿宋" w:hAnsi="仿宋"/>
                <w:sz w:val="18"/>
                <w:szCs w:val="18"/>
              </w:rPr>
              <w:t>039</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FC5413" w:rsidRDefault="00FC5413" w:rsidP="00FC541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FC5413" w:rsidRDefault="00FC5413" w:rsidP="00FC541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32</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FC5413" w:rsidRDefault="00FC5413" w:rsidP="00FC541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10</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FC5413" w:rsidRDefault="00FC5413" w:rsidP="00FC541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22</w:t>
            </w:r>
          </w:p>
        </w:tc>
        <w:tc>
          <w:tcPr>
            <w:tcW w:w="205"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FC5413" w:rsidRDefault="00FC5413" w:rsidP="00FC5413">
            <w:pPr>
              <w:widowControl/>
              <w:autoSpaceDE w:val="0"/>
              <w:spacing w:line="240" w:lineRule="exact"/>
              <w:jc w:val="center"/>
              <w:textAlignment w:val="center"/>
              <w:rPr>
                <w:rFonts w:ascii="仿宋" w:eastAsia="仿宋" w:hAnsi="仿宋"/>
                <w:sz w:val="18"/>
                <w:szCs w:val="18"/>
              </w:rPr>
            </w:pP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FC5413" w:rsidRDefault="00FC5413" w:rsidP="00FC5413">
            <w:pPr>
              <w:widowControl/>
              <w:autoSpaceDE w:val="0"/>
              <w:spacing w:line="240" w:lineRule="exact"/>
              <w:jc w:val="center"/>
              <w:textAlignment w:val="center"/>
              <w:rPr>
                <w:rFonts w:ascii="仿宋" w:eastAsia="仿宋" w:hAnsi="仿宋"/>
                <w:sz w:val="18"/>
                <w:szCs w:val="18"/>
              </w:rPr>
            </w:pP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FC5413" w:rsidRDefault="00FC5413" w:rsidP="00FC5413">
            <w:pPr>
              <w:widowControl/>
              <w:autoSpaceDE w:val="0"/>
              <w:spacing w:line="240" w:lineRule="exact"/>
              <w:jc w:val="center"/>
              <w:textAlignment w:val="center"/>
              <w:rPr>
                <w:rFonts w:ascii="仿宋" w:eastAsia="仿宋" w:hAnsi="仿宋"/>
                <w:sz w:val="18"/>
                <w:szCs w:val="18"/>
              </w:rPr>
            </w:pP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FC5413" w:rsidRDefault="00FC5413" w:rsidP="00FC5413">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2</w:t>
            </w:r>
          </w:p>
        </w:tc>
        <w:tc>
          <w:tcPr>
            <w:tcW w:w="249" w:type="pct"/>
            <w:gridSpan w:val="2"/>
            <w:tcBorders>
              <w:top w:val="nil"/>
              <w:left w:val="nil"/>
              <w:bottom w:val="single" w:sz="4" w:space="0" w:color="auto"/>
              <w:right w:val="single" w:sz="8" w:space="0" w:color="000000"/>
            </w:tcBorders>
            <w:noWrap/>
            <w:tcMar>
              <w:top w:w="12" w:type="dxa"/>
              <w:left w:w="12" w:type="dxa"/>
              <w:bottom w:w="0" w:type="dxa"/>
              <w:right w:w="12" w:type="dxa"/>
            </w:tcMar>
            <w:vAlign w:val="center"/>
          </w:tcPr>
          <w:p w:rsidR="00FC5413" w:rsidRDefault="00FC5413" w:rsidP="00FC5413">
            <w:pPr>
              <w:widowControl/>
              <w:autoSpaceDE w:val="0"/>
              <w:spacing w:line="240" w:lineRule="exact"/>
              <w:jc w:val="center"/>
              <w:rPr>
                <w:rFonts w:ascii="仿宋" w:eastAsia="仿宋" w:hAnsi="仿宋"/>
                <w:sz w:val="18"/>
                <w:szCs w:val="18"/>
              </w:rPr>
            </w:pPr>
          </w:p>
        </w:tc>
        <w:tc>
          <w:tcPr>
            <w:tcW w:w="226" w:type="pct"/>
            <w:gridSpan w:val="2"/>
            <w:tcBorders>
              <w:top w:val="nil"/>
              <w:left w:val="nil"/>
              <w:bottom w:val="single" w:sz="4" w:space="0" w:color="auto"/>
              <w:right w:val="single" w:sz="8" w:space="0" w:color="000000"/>
            </w:tcBorders>
            <w:noWrap/>
            <w:tcMar>
              <w:top w:w="12" w:type="dxa"/>
              <w:left w:w="12" w:type="dxa"/>
              <w:bottom w:w="0" w:type="dxa"/>
              <w:right w:w="12" w:type="dxa"/>
            </w:tcMar>
            <w:vAlign w:val="center"/>
          </w:tcPr>
          <w:p w:rsidR="00FC5413" w:rsidRDefault="00FC5413" w:rsidP="00FC5413">
            <w:pPr>
              <w:widowControl/>
              <w:autoSpaceDE w:val="0"/>
              <w:spacing w:line="240" w:lineRule="exact"/>
              <w:jc w:val="center"/>
              <w:rPr>
                <w:rFonts w:ascii="仿宋" w:eastAsia="仿宋" w:hAnsi="仿宋"/>
                <w:sz w:val="18"/>
                <w:szCs w:val="18"/>
              </w:rPr>
            </w:pPr>
          </w:p>
        </w:tc>
        <w:tc>
          <w:tcPr>
            <w:tcW w:w="147"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FC5413" w:rsidRDefault="00FC5413" w:rsidP="00FC5413">
            <w:pPr>
              <w:widowControl/>
              <w:autoSpaceDE w:val="0"/>
              <w:spacing w:line="240" w:lineRule="exact"/>
              <w:jc w:val="center"/>
              <w:textAlignment w:val="center"/>
              <w:rPr>
                <w:rFonts w:ascii="仿宋" w:eastAsia="仿宋" w:hAnsi="仿宋"/>
                <w:kern w:val="0"/>
                <w:sz w:val="18"/>
                <w:szCs w:val="18"/>
              </w:rPr>
            </w:pPr>
          </w:p>
        </w:tc>
        <w:tc>
          <w:tcPr>
            <w:tcW w:w="159"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FC5413" w:rsidRDefault="00FC5413" w:rsidP="00FC5413">
            <w:pPr>
              <w:widowControl/>
              <w:autoSpaceDE w:val="0"/>
              <w:spacing w:line="240" w:lineRule="exact"/>
              <w:jc w:val="center"/>
              <w:textAlignment w:val="center"/>
              <w:rPr>
                <w:rFonts w:ascii="仿宋" w:eastAsia="仿宋" w:hAnsi="仿宋"/>
                <w:kern w:val="0"/>
                <w:sz w:val="18"/>
                <w:szCs w:val="18"/>
              </w:rPr>
            </w:pP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4" w:space="0" w:color="auto"/>
            </w:tcBorders>
            <w:vAlign w:val="center"/>
          </w:tcPr>
          <w:p w:rsidR="001074B0" w:rsidRDefault="001074B0">
            <w:pPr>
              <w:widowControl/>
              <w:jc w:val="left"/>
              <w:rPr>
                <w:rFonts w:ascii="仿宋" w:eastAsia="仿宋" w:hAnsi="仿宋"/>
                <w:sz w:val="18"/>
                <w:szCs w:val="18"/>
              </w:rPr>
            </w:pPr>
          </w:p>
        </w:tc>
        <w:tc>
          <w:tcPr>
            <w:tcW w:w="299" w:type="pct"/>
            <w:tcBorders>
              <w:top w:val="nil"/>
              <w:left w:val="single" w:sz="4" w:space="0" w:color="auto"/>
              <w:bottom w:val="single" w:sz="4" w:space="0" w:color="auto"/>
              <w:right w:val="single" w:sz="8" w:space="0" w:color="000000"/>
            </w:tcBorders>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G</w:t>
            </w:r>
          </w:p>
        </w:tc>
        <w:tc>
          <w:tcPr>
            <w:tcW w:w="168"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8</w:t>
            </w:r>
          </w:p>
        </w:tc>
        <w:tc>
          <w:tcPr>
            <w:tcW w:w="950"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马克思主义基本原理概论</w:t>
            </w:r>
          </w:p>
        </w:tc>
        <w:tc>
          <w:tcPr>
            <w:tcW w:w="31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07211</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32</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10</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22</w:t>
            </w:r>
          </w:p>
        </w:tc>
        <w:tc>
          <w:tcPr>
            <w:tcW w:w="205"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sz w:val="18"/>
                <w:szCs w:val="18"/>
              </w:rPr>
            </w:pP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sz w:val="18"/>
                <w:szCs w:val="18"/>
              </w:rPr>
            </w:pP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sz w:val="18"/>
                <w:szCs w:val="18"/>
              </w:rPr>
            </w:pP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2</w:t>
            </w:r>
          </w:p>
        </w:tc>
        <w:tc>
          <w:tcPr>
            <w:tcW w:w="249" w:type="pct"/>
            <w:gridSpan w:val="2"/>
            <w:tcBorders>
              <w:top w:val="nil"/>
              <w:left w:val="nil"/>
              <w:bottom w:val="single" w:sz="4" w:space="0" w:color="auto"/>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26" w:type="pct"/>
            <w:gridSpan w:val="2"/>
            <w:tcBorders>
              <w:top w:val="nil"/>
              <w:left w:val="nil"/>
              <w:bottom w:val="single" w:sz="4" w:space="0" w:color="auto"/>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147"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159"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r>
      <w:tr w:rsidR="001074B0" w:rsidTr="00FC5413">
        <w:trPr>
          <w:gridAfter w:val="1"/>
          <w:wAfter w:w="116" w:type="pct"/>
          <w:trHeight w:val="90"/>
          <w:jc w:val="center"/>
        </w:trPr>
        <w:tc>
          <w:tcPr>
            <w:tcW w:w="366" w:type="pct"/>
            <w:vMerge/>
            <w:tcBorders>
              <w:top w:val="nil"/>
              <w:left w:val="single" w:sz="4" w:space="0" w:color="auto"/>
              <w:bottom w:val="single" w:sz="4" w:space="0" w:color="auto"/>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4" w:space="0" w:color="auto"/>
              <w:right w:val="single" w:sz="8" w:space="0" w:color="000000"/>
            </w:tcBorders>
            <w:vAlign w:val="center"/>
          </w:tcPr>
          <w:p w:rsidR="001074B0" w:rsidRDefault="001074B0">
            <w:pPr>
              <w:widowControl/>
              <w:jc w:val="left"/>
              <w:rPr>
                <w:rFonts w:ascii="仿宋" w:eastAsia="仿宋" w:hAnsi="仿宋"/>
                <w:sz w:val="18"/>
                <w:szCs w:val="18"/>
              </w:rPr>
            </w:pPr>
          </w:p>
        </w:tc>
        <w:tc>
          <w:tcPr>
            <w:tcW w:w="1732" w:type="pct"/>
            <w:gridSpan w:val="7"/>
            <w:tcBorders>
              <w:top w:val="single" w:sz="4" w:space="0" w:color="auto"/>
              <w:left w:val="nil"/>
              <w:bottom w:val="single" w:sz="4" w:space="0" w:color="auto"/>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小计：共开设8门，选修4门</w:t>
            </w:r>
          </w:p>
        </w:tc>
        <w:tc>
          <w:tcPr>
            <w:tcW w:w="259"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sz w:val="18"/>
                <w:szCs w:val="18"/>
              </w:rPr>
              <w:t>8.0</w:t>
            </w:r>
          </w:p>
        </w:tc>
        <w:tc>
          <w:tcPr>
            <w:tcW w:w="217"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sz w:val="18"/>
                <w:szCs w:val="18"/>
              </w:rPr>
              <w:t>126</w:t>
            </w:r>
          </w:p>
        </w:tc>
        <w:tc>
          <w:tcPr>
            <w:tcW w:w="169"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sz w:val="18"/>
                <w:szCs w:val="18"/>
              </w:rPr>
              <w:t>98</w:t>
            </w:r>
          </w:p>
        </w:tc>
        <w:tc>
          <w:tcPr>
            <w:tcW w:w="177"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sz w:val="18"/>
                <w:szCs w:val="18"/>
              </w:rPr>
              <w:t>28</w:t>
            </w:r>
          </w:p>
        </w:tc>
        <w:tc>
          <w:tcPr>
            <w:tcW w:w="205"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sz w:val="18"/>
                <w:szCs w:val="18"/>
              </w:rPr>
              <w:t>2</w:t>
            </w:r>
          </w:p>
        </w:tc>
        <w:tc>
          <w:tcPr>
            <w:tcW w:w="218"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sz w:val="18"/>
                <w:szCs w:val="18"/>
              </w:rPr>
              <w:t>2</w:t>
            </w:r>
          </w:p>
        </w:tc>
        <w:tc>
          <w:tcPr>
            <w:tcW w:w="205"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sz w:val="18"/>
                <w:szCs w:val="18"/>
              </w:rPr>
              <w:t>2</w:t>
            </w:r>
          </w:p>
        </w:tc>
        <w:tc>
          <w:tcPr>
            <w:tcW w:w="224"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sz w:val="18"/>
                <w:szCs w:val="18"/>
              </w:rPr>
              <w:t>2</w:t>
            </w:r>
          </w:p>
        </w:tc>
        <w:tc>
          <w:tcPr>
            <w:tcW w:w="249"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kern w:val="0"/>
                <w:sz w:val="18"/>
                <w:szCs w:val="18"/>
              </w:rPr>
            </w:pPr>
          </w:p>
        </w:tc>
        <w:tc>
          <w:tcPr>
            <w:tcW w:w="226"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kern w:val="0"/>
                <w:sz w:val="18"/>
                <w:szCs w:val="18"/>
              </w:rPr>
            </w:pPr>
          </w:p>
        </w:tc>
        <w:tc>
          <w:tcPr>
            <w:tcW w:w="147"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159" w:type="pct"/>
            <w:gridSpan w:val="2"/>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r>
      <w:tr w:rsidR="001074B0" w:rsidTr="00FC5413">
        <w:trPr>
          <w:gridAfter w:val="1"/>
          <w:wAfter w:w="116" w:type="pct"/>
          <w:trHeight w:val="220"/>
          <w:jc w:val="center"/>
        </w:trPr>
        <w:tc>
          <w:tcPr>
            <w:tcW w:w="366" w:type="pct"/>
            <w:vMerge w:val="restart"/>
            <w:tcBorders>
              <w:top w:val="single" w:sz="4" w:space="0" w:color="auto"/>
              <w:left w:val="single" w:sz="4" w:space="0" w:color="auto"/>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专业课</w:t>
            </w:r>
          </w:p>
        </w:tc>
        <w:tc>
          <w:tcPr>
            <w:tcW w:w="331" w:type="pct"/>
            <w:vMerge w:val="restart"/>
            <w:tcBorders>
              <w:top w:val="single" w:sz="4" w:space="0" w:color="auto"/>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专业</w:t>
            </w:r>
          </w:p>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基础课</w:t>
            </w:r>
          </w:p>
        </w:tc>
        <w:tc>
          <w:tcPr>
            <w:tcW w:w="299"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68"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w:t>
            </w:r>
          </w:p>
        </w:tc>
        <w:tc>
          <w:tcPr>
            <w:tcW w:w="950"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Pr="005E0228" w:rsidRDefault="0001502E">
            <w:pPr>
              <w:widowControl/>
              <w:spacing w:line="180" w:lineRule="exact"/>
              <w:jc w:val="center"/>
              <w:textAlignment w:val="center"/>
              <w:rPr>
                <w:rFonts w:ascii="仿宋" w:eastAsia="仿宋" w:hAnsi="仿宋"/>
                <w:sz w:val="18"/>
                <w:szCs w:val="18"/>
              </w:rPr>
            </w:pPr>
            <w:r w:rsidRPr="005E0228">
              <w:rPr>
                <w:rFonts w:ascii="仿宋" w:eastAsia="仿宋" w:hAnsi="仿宋" w:hint="eastAsia"/>
                <w:sz w:val="18"/>
                <w:szCs w:val="18"/>
              </w:rPr>
              <w:t>动物生物化学*</w:t>
            </w:r>
          </w:p>
        </w:tc>
        <w:tc>
          <w:tcPr>
            <w:tcW w:w="314"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Pr="005E0228" w:rsidRDefault="0001502E" w:rsidP="005E0228">
            <w:pPr>
              <w:widowControl/>
              <w:spacing w:line="180" w:lineRule="exact"/>
              <w:jc w:val="center"/>
              <w:textAlignment w:val="center"/>
              <w:rPr>
                <w:rFonts w:ascii="仿宋" w:eastAsia="仿宋" w:hAnsi="仿宋"/>
                <w:sz w:val="18"/>
                <w:szCs w:val="18"/>
              </w:rPr>
            </w:pPr>
            <w:r w:rsidRPr="005E0228">
              <w:rPr>
                <w:rFonts w:ascii="仿宋" w:eastAsia="仿宋" w:hAnsi="仿宋" w:hint="eastAsia"/>
                <w:sz w:val="18"/>
                <w:szCs w:val="18"/>
              </w:rPr>
              <w:t>06220</w:t>
            </w:r>
          </w:p>
        </w:tc>
        <w:tc>
          <w:tcPr>
            <w:tcW w:w="259"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sz w:val="18"/>
                <w:szCs w:val="18"/>
              </w:rPr>
            </w:pPr>
            <w:r>
              <w:rPr>
                <w:rFonts w:ascii="仿宋" w:eastAsia="仿宋" w:hAnsi="仿宋"/>
                <w:sz w:val="18"/>
                <w:szCs w:val="18"/>
              </w:rPr>
              <w:t>2.0</w:t>
            </w:r>
          </w:p>
        </w:tc>
        <w:tc>
          <w:tcPr>
            <w:tcW w:w="217"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sz w:val="18"/>
                <w:szCs w:val="18"/>
              </w:rPr>
            </w:pPr>
            <w:r>
              <w:rPr>
                <w:rFonts w:ascii="仿宋" w:eastAsia="仿宋" w:hAnsi="仿宋"/>
                <w:sz w:val="18"/>
                <w:szCs w:val="18"/>
              </w:rPr>
              <w:t>30</w:t>
            </w:r>
          </w:p>
        </w:tc>
        <w:tc>
          <w:tcPr>
            <w:tcW w:w="169"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sz w:val="18"/>
                <w:szCs w:val="18"/>
              </w:rPr>
            </w:pPr>
            <w:r>
              <w:rPr>
                <w:rFonts w:ascii="仿宋" w:eastAsia="仿宋" w:hAnsi="仿宋"/>
                <w:sz w:val="18"/>
                <w:szCs w:val="18"/>
              </w:rPr>
              <w:t>16</w:t>
            </w:r>
          </w:p>
        </w:tc>
        <w:tc>
          <w:tcPr>
            <w:tcW w:w="177"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sz w:val="18"/>
                <w:szCs w:val="18"/>
              </w:rPr>
            </w:pPr>
            <w:r>
              <w:rPr>
                <w:rFonts w:ascii="仿宋" w:eastAsia="仿宋" w:hAnsi="仿宋"/>
                <w:sz w:val="18"/>
                <w:szCs w:val="18"/>
              </w:rPr>
              <w:t>14</w:t>
            </w:r>
          </w:p>
        </w:tc>
        <w:tc>
          <w:tcPr>
            <w:tcW w:w="205"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sz w:val="18"/>
                <w:szCs w:val="18"/>
              </w:rPr>
            </w:pPr>
            <w:r>
              <w:rPr>
                <w:rFonts w:ascii="仿宋" w:eastAsia="仿宋" w:hAnsi="仿宋"/>
                <w:sz w:val="18"/>
                <w:szCs w:val="18"/>
              </w:rPr>
              <w:t>2</w:t>
            </w:r>
          </w:p>
        </w:tc>
        <w:tc>
          <w:tcPr>
            <w:tcW w:w="218"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05"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24"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49"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240" w:lineRule="exact"/>
              <w:jc w:val="center"/>
              <w:rPr>
                <w:rFonts w:ascii="仿宋" w:eastAsia="仿宋" w:hAnsi="仿宋"/>
                <w:sz w:val="18"/>
                <w:szCs w:val="18"/>
              </w:rPr>
            </w:pPr>
          </w:p>
        </w:tc>
        <w:tc>
          <w:tcPr>
            <w:tcW w:w="226"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240" w:lineRule="exact"/>
              <w:jc w:val="center"/>
              <w:rPr>
                <w:rFonts w:ascii="仿宋" w:eastAsia="仿宋" w:hAnsi="仿宋"/>
                <w:sz w:val="18"/>
                <w:szCs w:val="18"/>
              </w:rPr>
            </w:pPr>
          </w:p>
        </w:tc>
        <w:tc>
          <w:tcPr>
            <w:tcW w:w="147"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K</w:t>
            </w:r>
          </w:p>
        </w:tc>
        <w:tc>
          <w:tcPr>
            <w:tcW w:w="159"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w:t>
            </w: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w:t>
            </w:r>
          </w:p>
        </w:tc>
        <w:tc>
          <w:tcPr>
            <w:tcW w:w="950"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Pr="005E0228" w:rsidRDefault="0001502E">
            <w:pPr>
              <w:widowControl/>
              <w:spacing w:line="180" w:lineRule="exact"/>
              <w:jc w:val="center"/>
              <w:textAlignment w:val="center"/>
              <w:rPr>
                <w:rFonts w:ascii="仿宋" w:eastAsia="仿宋" w:hAnsi="仿宋"/>
                <w:sz w:val="18"/>
                <w:szCs w:val="18"/>
              </w:rPr>
            </w:pPr>
            <w:r w:rsidRPr="005E0228">
              <w:rPr>
                <w:rFonts w:ascii="仿宋" w:eastAsia="仿宋" w:hAnsi="仿宋" w:hint="eastAsia"/>
                <w:sz w:val="18"/>
                <w:szCs w:val="18"/>
              </w:rPr>
              <w:t>动物解剖生理＊</w:t>
            </w:r>
          </w:p>
        </w:tc>
        <w:tc>
          <w:tcPr>
            <w:tcW w:w="314"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Pr="005E0228" w:rsidRDefault="0001502E" w:rsidP="005E0228">
            <w:pPr>
              <w:widowControl/>
              <w:spacing w:line="180" w:lineRule="exact"/>
              <w:jc w:val="center"/>
              <w:textAlignment w:val="center"/>
              <w:rPr>
                <w:rFonts w:ascii="仿宋" w:eastAsia="仿宋" w:hAnsi="仿宋"/>
                <w:sz w:val="18"/>
                <w:szCs w:val="18"/>
              </w:rPr>
            </w:pPr>
            <w:r w:rsidRPr="005E0228">
              <w:rPr>
                <w:rFonts w:ascii="仿宋" w:eastAsia="仿宋" w:hAnsi="仿宋" w:hint="eastAsia"/>
                <w:sz w:val="18"/>
                <w:szCs w:val="18"/>
              </w:rPr>
              <w:t>06022</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4.0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60</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30</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30</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4</w:t>
            </w: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24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240" w:lineRule="exact"/>
              <w:jc w:val="center"/>
              <w:rPr>
                <w:rFonts w:ascii="仿宋" w:eastAsia="仿宋" w:hAnsi="仿宋"/>
                <w:sz w:val="18"/>
                <w:szCs w:val="18"/>
              </w:rPr>
            </w:pP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K</w:t>
            </w:r>
          </w:p>
        </w:tc>
        <w:tc>
          <w:tcPr>
            <w:tcW w:w="1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w:t>
            </w: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w:t>
            </w:r>
          </w:p>
        </w:tc>
        <w:tc>
          <w:tcPr>
            <w:tcW w:w="950"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Pr="005E0228" w:rsidRDefault="0001502E">
            <w:pPr>
              <w:widowControl/>
              <w:spacing w:line="180" w:lineRule="exact"/>
              <w:jc w:val="center"/>
              <w:textAlignment w:val="center"/>
              <w:rPr>
                <w:rFonts w:ascii="仿宋" w:eastAsia="仿宋" w:hAnsi="仿宋"/>
                <w:sz w:val="18"/>
                <w:szCs w:val="18"/>
              </w:rPr>
            </w:pPr>
            <w:r w:rsidRPr="005E0228">
              <w:rPr>
                <w:rFonts w:ascii="仿宋" w:eastAsia="仿宋" w:hAnsi="仿宋" w:hint="eastAsia"/>
                <w:sz w:val="18"/>
                <w:szCs w:val="18"/>
              </w:rPr>
              <w:t>动物微生物与免疫＊</w:t>
            </w:r>
          </w:p>
        </w:tc>
        <w:tc>
          <w:tcPr>
            <w:tcW w:w="314"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Pr="005E0228" w:rsidRDefault="0001502E" w:rsidP="005E0228">
            <w:pPr>
              <w:widowControl/>
              <w:spacing w:line="180" w:lineRule="exact"/>
              <w:jc w:val="center"/>
              <w:textAlignment w:val="center"/>
              <w:rPr>
                <w:rFonts w:ascii="仿宋" w:eastAsia="仿宋" w:hAnsi="仿宋"/>
                <w:sz w:val="18"/>
                <w:szCs w:val="18"/>
              </w:rPr>
            </w:pPr>
            <w:r w:rsidRPr="005E0228">
              <w:rPr>
                <w:rFonts w:ascii="仿宋" w:eastAsia="仿宋" w:hAnsi="仿宋" w:hint="eastAsia"/>
                <w:sz w:val="18"/>
                <w:szCs w:val="18"/>
              </w:rPr>
              <w:t>06243</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4.0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60</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30</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30</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4</w:t>
            </w: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24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240" w:lineRule="exact"/>
              <w:jc w:val="center"/>
              <w:rPr>
                <w:rFonts w:ascii="仿宋" w:eastAsia="仿宋" w:hAnsi="仿宋"/>
                <w:sz w:val="18"/>
                <w:szCs w:val="18"/>
              </w:rPr>
            </w:pP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K</w:t>
            </w:r>
          </w:p>
        </w:tc>
        <w:tc>
          <w:tcPr>
            <w:tcW w:w="1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w:t>
            </w: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4</w:t>
            </w:r>
          </w:p>
        </w:tc>
        <w:tc>
          <w:tcPr>
            <w:tcW w:w="950"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Pr="005E0228" w:rsidRDefault="0001502E">
            <w:pPr>
              <w:widowControl/>
              <w:jc w:val="center"/>
              <w:rPr>
                <w:rFonts w:ascii="仿宋" w:eastAsia="仿宋" w:hAnsi="仿宋"/>
                <w:sz w:val="18"/>
                <w:szCs w:val="18"/>
              </w:rPr>
            </w:pPr>
            <w:r w:rsidRPr="005E0228">
              <w:rPr>
                <w:rFonts w:ascii="仿宋" w:eastAsia="仿宋" w:hAnsi="仿宋" w:hint="eastAsia"/>
                <w:sz w:val="18"/>
                <w:szCs w:val="18"/>
              </w:rPr>
              <w:t>动物环境控制</w:t>
            </w:r>
          </w:p>
        </w:tc>
        <w:tc>
          <w:tcPr>
            <w:tcW w:w="314"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Pr="005E0228" w:rsidRDefault="0001502E" w:rsidP="005E0228">
            <w:pPr>
              <w:widowControl/>
              <w:spacing w:line="180" w:lineRule="exact"/>
              <w:jc w:val="center"/>
              <w:textAlignment w:val="center"/>
              <w:rPr>
                <w:rFonts w:ascii="仿宋" w:eastAsia="仿宋" w:hAnsi="仿宋"/>
                <w:sz w:val="18"/>
                <w:szCs w:val="18"/>
              </w:rPr>
            </w:pPr>
            <w:r w:rsidRPr="005E0228">
              <w:rPr>
                <w:rFonts w:ascii="仿宋" w:eastAsia="仿宋" w:hAnsi="仿宋" w:hint="eastAsia"/>
                <w:sz w:val="18"/>
                <w:szCs w:val="18"/>
              </w:rPr>
              <w:t>06141</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2.0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30</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15</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15</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2</w:t>
            </w: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24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240" w:lineRule="exact"/>
              <w:jc w:val="center"/>
              <w:rPr>
                <w:rFonts w:ascii="仿宋" w:eastAsia="仿宋" w:hAnsi="仿宋"/>
                <w:sz w:val="18"/>
                <w:szCs w:val="18"/>
              </w:rPr>
            </w:pP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C</w:t>
            </w:r>
          </w:p>
        </w:tc>
        <w:tc>
          <w:tcPr>
            <w:tcW w:w="1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1</w:t>
            </w: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5</w:t>
            </w:r>
          </w:p>
        </w:tc>
        <w:tc>
          <w:tcPr>
            <w:tcW w:w="950"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Pr="005E0228" w:rsidRDefault="0001502E">
            <w:pPr>
              <w:widowControl/>
              <w:jc w:val="center"/>
              <w:rPr>
                <w:rFonts w:ascii="仿宋" w:eastAsia="仿宋" w:hAnsi="仿宋"/>
                <w:sz w:val="18"/>
                <w:szCs w:val="18"/>
              </w:rPr>
            </w:pPr>
            <w:r w:rsidRPr="005E0228">
              <w:rPr>
                <w:rFonts w:ascii="仿宋" w:eastAsia="仿宋" w:hAnsi="仿宋" w:hint="eastAsia"/>
                <w:sz w:val="18"/>
                <w:szCs w:val="18"/>
              </w:rPr>
              <w:t>畜牧基础</w:t>
            </w:r>
          </w:p>
        </w:tc>
        <w:tc>
          <w:tcPr>
            <w:tcW w:w="314"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Pr="005E0228" w:rsidRDefault="0001502E" w:rsidP="005E0228">
            <w:pPr>
              <w:widowControl/>
              <w:spacing w:line="180" w:lineRule="exact"/>
              <w:jc w:val="center"/>
              <w:textAlignment w:val="center"/>
              <w:rPr>
                <w:rFonts w:ascii="仿宋" w:eastAsia="仿宋" w:hAnsi="仿宋"/>
                <w:sz w:val="18"/>
                <w:szCs w:val="18"/>
              </w:rPr>
            </w:pPr>
            <w:r w:rsidRPr="005E0228">
              <w:rPr>
                <w:rFonts w:ascii="仿宋" w:eastAsia="仿宋" w:hAnsi="仿宋" w:hint="eastAsia"/>
                <w:sz w:val="18"/>
                <w:szCs w:val="18"/>
              </w:rPr>
              <w:t>06049</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4.0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64</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34</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30</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4</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24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240" w:lineRule="exact"/>
              <w:jc w:val="center"/>
              <w:rPr>
                <w:rFonts w:ascii="仿宋" w:eastAsia="仿宋" w:hAnsi="仿宋"/>
                <w:sz w:val="18"/>
                <w:szCs w:val="18"/>
              </w:rPr>
            </w:pP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K</w:t>
            </w:r>
          </w:p>
        </w:tc>
        <w:tc>
          <w:tcPr>
            <w:tcW w:w="1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w:t>
            </w: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6</w:t>
            </w:r>
          </w:p>
        </w:tc>
        <w:tc>
          <w:tcPr>
            <w:tcW w:w="950"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Pr="005E0228" w:rsidRDefault="004F251A">
            <w:pPr>
              <w:widowControl/>
              <w:jc w:val="center"/>
              <w:rPr>
                <w:rFonts w:ascii="仿宋" w:eastAsia="仿宋" w:hAnsi="仿宋"/>
                <w:sz w:val="18"/>
                <w:szCs w:val="18"/>
              </w:rPr>
            </w:pPr>
            <w:r w:rsidRPr="005E0228">
              <w:rPr>
                <w:rFonts w:ascii="仿宋" w:eastAsia="仿宋" w:hAnsi="仿宋" w:hint="eastAsia"/>
                <w:sz w:val="18"/>
                <w:szCs w:val="18"/>
              </w:rPr>
              <w:t>动物药理</w:t>
            </w:r>
            <w:r w:rsidR="0001502E" w:rsidRPr="005E0228">
              <w:rPr>
                <w:rFonts w:ascii="仿宋" w:eastAsia="仿宋" w:hAnsi="仿宋" w:hint="eastAsia"/>
                <w:sz w:val="18"/>
                <w:szCs w:val="18"/>
              </w:rPr>
              <w:t>＊</w:t>
            </w:r>
          </w:p>
        </w:tc>
        <w:tc>
          <w:tcPr>
            <w:tcW w:w="314"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Pr="005E0228" w:rsidRDefault="0001502E" w:rsidP="005E0228">
            <w:pPr>
              <w:widowControl/>
              <w:spacing w:line="180" w:lineRule="exact"/>
              <w:jc w:val="center"/>
              <w:textAlignment w:val="center"/>
              <w:rPr>
                <w:rFonts w:ascii="仿宋" w:eastAsia="仿宋" w:hAnsi="仿宋"/>
                <w:sz w:val="18"/>
                <w:szCs w:val="18"/>
              </w:rPr>
            </w:pPr>
            <w:r w:rsidRPr="005E0228">
              <w:rPr>
                <w:rFonts w:ascii="仿宋" w:eastAsia="仿宋" w:hAnsi="仿宋" w:hint="eastAsia"/>
                <w:sz w:val="18"/>
                <w:szCs w:val="18"/>
              </w:rPr>
              <w:t>06139</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4.0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64</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34</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30</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4</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24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240" w:lineRule="exact"/>
              <w:jc w:val="center"/>
              <w:rPr>
                <w:rFonts w:ascii="仿宋" w:eastAsia="仿宋" w:hAnsi="仿宋"/>
                <w:sz w:val="18"/>
                <w:szCs w:val="18"/>
              </w:rPr>
            </w:pP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K</w:t>
            </w:r>
          </w:p>
        </w:tc>
        <w:tc>
          <w:tcPr>
            <w:tcW w:w="1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w:t>
            </w: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7</w:t>
            </w:r>
          </w:p>
        </w:tc>
        <w:tc>
          <w:tcPr>
            <w:tcW w:w="950"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Pr="005E0228" w:rsidRDefault="0001502E">
            <w:pPr>
              <w:widowControl/>
              <w:jc w:val="center"/>
              <w:rPr>
                <w:rFonts w:ascii="仿宋" w:eastAsia="仿宋" w:hAnsi="仿宋"/>
                <w:sz w:val="18"/>
                <w:szCs w:val="18"/>
              </w:rPr>
            </w:pPr>
            <w:r w:rsidRPr="005E0228">
              <w:rPr>
                <w:rFonts w:ascii="仿宋" w:eastAsia="仿宋" w:hAnsi="仿宋" w:hint="eastAsia"/>
                <w:sz w:val="18"/>
                <w:szCs w:val="18"/>
              </w:rPr>
              <w:t>动物病理＊</w:t>
            </w:r>
          </w:p>
        </w:tc>
        <w:tc>
          <w:tcPr>
            <w:tcW w:w="314"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Pr="005E0228" w:rsidRDefault="0001502E" w:rsidP="005E0228">
            <w:pPr>
              <w:widowControl/>
              <w:spacing w:line="180" w:lineRule="exact"/>
              <w:jc w:val="center"/>
              <w:textAlignment w:val="center"/>
              <w:rPr>
                <w:rFonts w:ascii="仿宋" w:eastAsia="仿宋" w:hAnsi="仿宋"/>
                <w:sz w:val="18"/>
                <w:szCs w:val="18"/>
              </w:rPr>
            </w:pPr>
            <w:r w:rsidRPr="005E0228">
              <w:rPr>
                <w:rFonts w:ascii="仿宋" w:eastAsia="仿宋" w:hAnsi="仿宋" w:hint="eastAsia"/>
                <w:sz w:val="18"/>
                <w:szCs w:val="18"/>
              </w:rPr>
              <w:t>06048</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4.0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64</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34</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30</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4</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24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240" w:lineRule="exact"/>
              <w:jc w:val="center"/>
              <w:rPr>
                <w:rFonts w:ascii="仿宋" w:eastAsia="仿宋" w:hAnsi="仿宋"/>
                <w:sz w:val="18"/>
                <w:szCs w:val="18"/>
              </w:rPr>
            </w:pP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K</w:t>
            </w:r>
          </w:p>
        </w:tc>
        <w:tc>
          <w:tcPr>
            <w:tcW w:w="1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w:t>
            </w: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8</w:t>
            </w:r>
          </w:p>
        </w:tc>
        <w:tc>
          <w:tcPr>
            <w:tcW w:w="950" w:type="pct"/>
            <w:gridSpan w:val="2"/>
            <w:tcBorders>
              <w:top w:val="nil"/>
              <w:left w:val="single" w:sz="4" w:space="0" w:color="auto"/>
              <w:bottom w:val="single" w:sz="4" w:space="0" w:color="auto"/>
              <w:right w:val="single" w:sz="4" w:space="0" w:color="auto"/>
            </w:tcBorders>
            <w:tcMar>
              <w:top w:w="12" w:type="dxa"/>
              <w:left w:w="12" w:type="dxa"/>
              <w:bottom w:w="0" w:type="dxa"/>
              <w:right w:w="12" w:type="dxa"/>
            </w:tcMar>
            <w:vAlign w:val="center"/>
          </w:tcPr>
          <w:p w:rsidR="001074B0" w:rsidRPr="005E0228" w:rsidRDefault="0001502E">
            <w:pPr>
              <w:widowControl/>
              <w:spacing w:line="180" w:lineRule="exact"/>
              <w:jc w:val="center"/>
              <w:textAlignment w:val="center"/>
              <w:rPr>
                <w:rFonts w:ascii="仿宋" w:eastAsia="仿宋" w:hAnsi="仿宋"/>
                <w:sz w:val="18"/>
                <w:szCs w:val="18"/>
              </w:rPr>
            </w:pPr>
            <w:r w:rsidRPr="005E0228">
              <w:rPr>
                <w:rFonts w:ascii="仿宋" w:eastAsia="仿宋" w:hAnsi="仿宋" w:hint="eastAsia"/>
                <w:sz w:val="18"/>
                <w:szCs w:val="18"/>
              </w:rPr>
              <w:t>宠物护理与美容（1+X）</w:t>
            </w:r>
          </w:p>
        </w:tc>
        <w:tc>
          <w:tcPr>
            <w:tcW w:w="314" w:type="pct"/>
            <w:gridSpan w:val="2"/>
            <w:tcBorders>
              <w:top w:val="nil"/>
              <w:left w:val="single" w:sz="4" w:space="0" w:color="auto"/>
              <w:bottom w:val="single" w:sz="4" w:space="0" w:color="auto"/>
              <w:right w:val="single" w:sz="4" w:space="0" w:color="auto"/>
            </w:tcBorders>
            <w:tcMar>
              <w:top w:w="12" w:type="dxa"/>
              <w:left w:w="12" w:type="dxa"/>
              <w:bottom w:w="0" w:type="dxa"/>
              <w:right w:w="12" w:type="dxa"/>
            </w:tcMar>
            <w:vAlign w:val="center"/>
          </w:tcPr>
          <w:p w:rsidR="001074B0" w:rsidRPr="005E0228" w:rsidRDefault="0001502E" w:rsidP="005E0228">
            <w:pPr>
              <w:widowControl/>
              <w:spacing w:line="180" w:lineRule="exact"/>
              <w:jc w:val="center"/>
              <w:textAlignment w:val="center"/>
              <w:rPr>
                <w:rFonts w:ascii="仿宋" w:eastAsia="仿宋" w:hAnsi="仿宋"/>
                <w:sz w:val="18"/>
                <w:szCs w:val="18"/>
              </w:rPr>
            </w:pPr>
            <w:r w:rsidRPr="005E0228">
              <w:rPr>
                <w:rFonts w:ascii="仿宋" w:eastAsia="仿宋" w:hAnsi="仿宋" w:hint="eastAsia"/>
                <w:sz w:val="18"/>
                <w:szCs w:val="18"/>
              </w:rPr>
              <w:t>06040</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sz w:val="15"/>
                <w:szCs w:val="15"/>
              </w:rPr>
            </w:pPr>
            <w:r>
              <w:rPr>
                <w:rFonts w:ascii="仿宋" w:eastAsia="仿宋" w:hAnsi="仿宋" w:cs="仿宋" w:hint="eastAsia"/>
                <w:color w:val="171717" w:themeColor="background2" w:themeShade="1A"/>
                <w:kern w:val="0"/>
                <w:sz w:val="15"/>
                <w:szCs w:val="15"/>
              </w:rPr>
              <w:t>3.0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sz w:val="15"/>
                <w:szCs w:val="15"/>
              </w:rPr>
            </w:pPr>
            <w:r>
              <w:rPr>
                <w:rFonts w:ascii="仿宋" w:eastAsia="仿宋" w:hAnsi="仿宋" w:cs="仿宋" w:hint="eastAsia"/>
                <w:color w:val="171717" w:themeColor="background2" w:themeShade="1A"/>
                <w:kern w:val="0"/>
                <w:sz w:val="15"/>
                <w:szCs w:val="15"/>
              </w:rPr>
              <w:t>48</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sz w:val="15"/>
                <w:szCs w:val="15"/>
              </w:rPr>
            </w:pPr>
            <w:r>
              <w:rPr>
                <w:rFonts w:ascii="仿宋" w:eastAsia="仿宋" w:hAnsi="仿宋" w:cs="仿宋" w:hint="eastAsia"/>
                <w:color w:val="171717" w:themeColor="background2" w:themeShade="1A"/>
                <w:kern w:val="0"/>
                <w:sz w:val="15"/>
                <w:szCs w:val="15"/>
              </w:rPr>
              <w:t>12</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sz w:val="15"/>
                <w:szCs w:val="15"/>
              </w:rPr>
            </w:pPr>
            <w:r>
              <w:rPr>
                <w:rFonts w:ascii="仿宋" w:eastAsia="仿宋" w:hAnsi="仿宋" w:cs="仿宋" w:hint="eastAsia"/>
                <w:color w:val="171717" w:themeColor="background2" w:themeShade="1A"/>
                <w:kern w:val="0"/>
                <w:sz w:val="15"/>
                <w:szCs w:val="15"/>
              </w:rPr>
              <w:t>36</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5"/>
                <w:szCs w:val="15"/>
              </w:rPr>
            </w:pP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5"/>
                <w:szCs w:val="15"/>
              </w:rPr>
            </w:pP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jc w:val="center"/>
              <w:rPr>
                <w:rFonts w:ascii="仿宋" w:eastAsia="仿宋" w:hAnsi="仿宋"/>
                <w:sz w:val="15"/>
                <w:szCs w:val="15"/>
              </w:rPr>
            </w:pP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sz w:val="15"/>
                <w:szCs w:val="15"/>
              </w:rPr>
            </w:pPr>
            <w:r>
              <w:rPr>
                <w:rFonts w:ascii="仿宋" w:eastAsia="仿宋" w:hAnsi="仿宋" w:hint="eastAsia"/>
                <w:sz w:val="15"/>
                <w:szCs w:val="15"/>
              </w:rPr>
              <w:t>3</w:t>
            </w:r>
          </w:p>
        </w:tc>
        <w:tc>
          <w:tcPr>
            <w:tcW w:w="24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240" w:lineRule="exact"/>
              <w:jc w:val="center"/>
              <w:rPr>
                <w:rFonts w:ascii="仿宋" w:eastAsia="仿宋" w:hAnsi="仿宋"/>
                <w:sz w:val="15"/>
                <w:szCs w:val="15"/>
              </w:rPr>
            </w:pP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C</w:t>
            </w:r>
          </w:p>
        </w:tc>
        <w:tc>
          <w:tcPr>
            <w:tcW w:w="1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4</w:t>
            </w: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9</w:t>
            </w:r>
          </w:p>
        </w:tc>
        <w:tc>
          <w:tcPr>
            <w:tcW w:w="950"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Pr="005E0228" w:rsidRDefault="0001502E">
            <w:pPr>
              <w:widowControl/>
              <w:spacing w:line="180" w:lineRule="exact"/>
              <w:jc w:val="center"/>
              <w:textAlignment w:val="center"/>
              <w:rPr>
                <w:rFonts w:ascii="仿宋" w:eastAsia="仿宋" w:hAnsi="仿宋"/>
                <w:sz w:val="18"/>
                <w:szCs w:val="18"/>
              </w:rPr>
            </w:pPr>
            <w:r w:rsidRPr="005E0228">
              <w:rPr>
                <w:rFonts w:ascii="仿宋" w:eastAsia="仿宋" w:hAnsi="仿宋" w:hint="eastAsia"/>
                <w:sz w:val="18"/>
                <w:szCs w:val="18"/>
              </w:rPr>
              <w:t>动物生产技术</w:t>
            </w:r>
          </w:p>
        </w:tc>
        <w:tc>
          <w:tcPr>
            <w:tcW w:w="31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Pr="005E0228" w:rsidRDefault="0001502E" w:rsidP="005E0228">
            <w:pPr>
              <w:widowControl/>
              <w:spacing w:line="180" w:lineRule="exact"/>
              <w:jc w:val="center"/>
              <w:textAlignment w:val="center"/>
              <w:rPr>
                <w:rFonts w:ascii="仿宋" w:eastAsia="仿宋" w:hAnsi="仿宋"/>
                <w:sz w:val="18"/>
                <w:szCs w:val="18"/>
              </w:rPr>
            </w:pPr>
            <w:r w:rsidRPr="005E0228">
              <w:rPr>
                <w:rFonts w:ascii="仿宋" w:eastAsia="仿宋" w:hAnsi="仿宋" w:hint="eastAsia"/>
                <w:sz w:val="18"/>
                <w:szCs w:val="18"/>
              </w:rPr>
              <w:t>06050</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6.0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96</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48</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48</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3</w:t>
            </w: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3</w:t>
            </w:r>
          </w:p>
        </w:tc>
        <w:tc>
          <w:tcPr>
            <w:tcW w:w="24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240" w:lineRule="exact"/>
              <w:jc w:val="center"/>
              <w:rPr>
                <w:rFonts w:ascii="仿宋" w:eastAsia="仿宋" w:hAnsi="仿宋"/>
                <w:sz w:val="18"/>
                <w:szCs w:val="18"/>
              </w:rPr>
            </w:pP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C</w:t>
            </w:r>
          </w:p>
        </w:tc>
        <w:tc>
          <w:tcPr>
            <w:tcW w:w="1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w:t>
            </w:r>
            <w:r>
              <w:rPr>
                <w:rFonts w:ascii="仿宋" w:eastAsia="仿宋" w:hAnsi="仿宋" w:hint="eastAsia"/>
                <w:sz w:val="18"/>
                <w:szCs w:val="18"/>
              </w:rPr>
              <w:t>、4</w:t>
            </w: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10</w:t>
            </w:r>
          </w:p>
        </w:tc>
        <w:tc>
          <w:tcPr>
            <w:tcW w:w="950"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Pr="005E0228" w:rsidRDefault="0001502E">
            <w:pPr>
              <w:widowControl/>
              <w:jc w:val="center"/>
              <w:rPr>
                <w:rFonts w:ascii="仿宋" w:eastAsia="仿宋" w:hAnsi="仿宋"/>
                <w:sz w:val="18"/>
                <w:szCs w:val="18"/>
              </w:rPr>
            </w:pPr>
            <w:r w:rsidRPr="005E0228">
              <w:rPr>
                <w:rFonts w:ascii="仿宋" w:eastAsia="仿宋" w:hAnsi="仿宋" w:hint="eastAsia"/>
                <w:sz w:val="18"/>
                <w:szCs w:val="18"/>
              </w:rPr>
              <w:t>动物检疫技术＊</w:t>
            </w:r>
          </w:p>
        </w:tc>
        <w:tc>
          <w:tcPr>
            <w:tcW w:w="31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Pr="005E0228" w:rsidRDefault="0001502E" w:rsidP="005E0228">
            <w:pPr>
              <w:widowControl/>
              <w:spacing w:line="180" w:lineRule="exact"/>
              <w:jc w:val="center"/>
              <w:textAlignment w:val="center"/>
              <w:rPr>
                <w:rFonts w:ascii="仿宋" w:eastAsia="仿宋" w:hAnsi="仿宋"/>
                <w:sz w:val="18"/>
                <w:szCs w:val="18"/>
              </w:rPr>
            </w:pPr>
            <w:r w:rsidRPr="005E0228">
              <w:rPr>
                <w:rFonts w:ascii="仿宋" w:eastAsia="仿宋" w:hAnsi="仿宋" w:hint="eastAsia"/>
                <w:sz w:val="18"/>
                <w:szCs w:val="18"/>
              </w:rPr>
              <w:t>06147</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2.0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32</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16</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16</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sz w:val="18"/>
                <w:szCs w:val="18"/>
              </w:rPr>
            </w:pPr>
            <w:r>
              <w:rPr>
                <w:rFonts w:ascii="仿宋" w:eastAsia="仿宋" w:hAnsi="仿宋" w:cs="仿宋" w:hint="eastAsia"/>
                <w:color w:val="171717" w:themeColor="background2" w:themeShade="1A"/>
                <w:kern w:val="0"/>
                <w:sz w:val="16"/>
                <w:szCs w:val="16"/>
              </w:rPr>
              <w:t>2</w:t>
            </w:r>
          </w:p>
        </w:tc>
        <w:tc>
          <w:tcPr>
            <w:tcW w:w="24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240" w:lineRule="exact"/>
              <w:jc w:val="center"/>
              <w:rPr>
                <w:rFonts w:ascii="仿宋" w:eastAsia="仿宋" w:hAnsi="仿宋"/>
                <w:sz w:val="18"/>
                <w:szCs w:val="18"/>
              </w:rPr>
            </w:pP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sz w:val="18"/>
                <w:szCs w:val="18"/>
              </w:rPr>
            </w:pP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C</w:t>
            </w:r>
          </w:p>
        </w:tc>
        <w:tc>
          <w:tcPr>
            <w:tcW w:w="1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4</w:t>
            </w: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062" w:type="pct"/>
            <w:gridSpan w:val="8"/>
            <w:tcBorders>
              <w:top w:val="nil"/>
              <w:left w:val="nil"/>
              <w:bottom w:val="single" w:sz="8" w:space="0" w:color="000000"/>
              <w:right w:val="single" w:sz="8" w:space="0" w:color="000000"/>
            </w:tcBorders>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小计:共开设10门</w:t>
            </w:r>
            <w:r>
              <w:rPr>
                <w:rFonts w:ascii="仿宋" w:eastAsia="仿宋" w:hAnsi="仿宋" w:hint="eastAsia"/>
                <w:kern w:val="0"/>
                <w:sz w:val="18"/>
                <w:szCs w:val="18"/>
              </w:rPr>
              <w:t>（各专业自选8门或以上）</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35</w:t>
            </w:r>
            <w:r>
              <w:rPr>
                <w:rFonts w:ascii="仿宋" w:eastAsia="仿宋" w:hAnsi="仿宋"/>
                <w:b/>
                <w:bCs/>
                <w:sz w:val="18"/>
                <w:szCs w:val="18"/>
              </w:rPr>
              <w:t>.0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548</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269</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279</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10</w:t>
            </w: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12</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3</w:t>
            </w: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8</w:t>
            </w:r>
          </w:p>
        </w:tc>
        <w:tc>
          <w:tcPr>
            <w:tcW w:w="24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c>
          <w:tcPr>
            <w:tcW w:w="1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kern w:val="0"/>
                <w:sz w:val="18"/>
                <w:szCs w:val="18"/>
              </w:rPr>
            </w:pPr>
          </w:p>
        </w:tc>
      </w:tr>
      <w:tr w:rsidR="001074B0" w:rsidTr="00FC5413">
        <w:trPr>
          <w:gridAfter w:val="1"/>
          <w:wAfter w:w="116" w:type="pct"/>
          <w:trHeight w:val="255"/>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val="restart"/>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专业</w:t>
            </w:r>
          </w:p>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核心课</w:t>
            </w: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w:t>
            </w:r>
          </w:p>
        </w:tc>
        <w:tc>
          <w:tcPr>
            <w:tcW w:w="950"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Pr="00E362AC" w:rsidRDefault="0001502E">
            <w:pPr>
              <w:widowControl/>
              <w:spacing w:line="180" w:lineRule="exact"/>
              <w:jc w:val="center"/>
              <w:textAlignment w:val="center"/>
              <w:rPr>
                <w:rFonts w:ascii="仿宋" w:eastAsia="仿宋" w:hAnsi="仿宋"/>
                <w:sz w:val="18"/>
                <w:szCs w:val="18"/>
              </w:rPr>
            </w:pPr>
            <w:r w:rsidRPr="00E362AC">
              <w:rPr>
                <w:rFonts w:ascii="仿宋" w:eastAsia="仿宋" w:hAnsi="仿宋" w:hint="eastAsia"/>
                <w:sz w:val="18"/>
                <w:szCs w:val="18"/>
              </w:rPr>
              <w:t>动物传染病防治技术＊</w:t>
            </w:r>
          </w:p>
        </w:tc>
        <w:tc>
          <w:tcPr>
            <w:tcW w:w="314"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Pr="00E362AC" w:rsidRDefault="0001502E">
            <w:pPr>
              <w:widowControl/>
              <w:jc w:val="center"/>
              <w:rPr>
                <w:rFonts w:ascii="仿宋" w:eastAsia="仿宋" w:hAnsi="仿宋"/>
                <w:sz w:val="18"/>
                <w:szCs w:val="18"/>
              </w:rPr>
            </w:pPr>
            <w:r w:rsidRPr="00E362AC">
              <w:rPr>
                <w:rFonts w:ascii="仿宋" w:eastAsia="仿宋" w:hAnsi="仿宋" w:hint="eastAsia"/>
                <w:sz w:val="18"/>
                <w:szCs w:val="18"/>
              </w:rPr>
              <w:t>06071</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4.0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64</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34</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30</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cs="仿宋"/>
                <w:color w:val="171717" w:themeColor="background2" w:themeShade="1A"/>
                <w:kern w:val="0"/>
                <w:sz w:val="18"/>
                <w:szCs w:val="18"/>
              </w:rPr>
            </w:pP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cs="仿宋"/>
                <w:color w:val="171717" w:themeColor="background2" w:themeShade="1A"/>
                <w:kern w:val="0"/>
                <w:sz w:val="18"/>
                <w:szCs w:val="18"/>
              </w:rPr>
            </w:pP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4</w:t>
            </w: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cs="仿宋"/>
                <w:color w:val="171717" w:themeColor="background2" w:themeShade="1A"/>
                <w:kern w:val="0"/>
                <w:sz w:val="18"/>
                <w:szCs w:val="18"/>
              </w:rPr>
            </w:pPr>
          </w:p>
        </w:tc>
        <w:tc>
          <w:tcPr>
            <w:tcW w:w="24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cs="仿宋"/>
                <w:color w:val="171717" w:themeColor="background2" w:themeShade="1A"/>
                <w:kern w:val="0"/>
                <w:sz w:val="18"/>
                <w:szCs w:val="18"/>
              </w:rPr>
            </w:pP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C</w:t>
            </w:r>
          </w:p>
        </w:tc>
        <w:tc>
          <w:tcPr>
            <w:tcW w:w="1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w:t>
            </w: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w:t>
            </w:r>
          </w:p>
        </w:tc>
        <w:tc>
          <w:tcPr>
            <w:tcW w:w="950" w:type="pct"/>
            <w:gridSpan w:val="2"/>
            <w:tcBorders>
              <w:top w:val="nil"/>
              <w:left w:val="single" w:sz="4" w:space="0" w:color="auto"/>
              <w:bottom w:val="single" w:sz="4" w:space="0" w:color="auto"/>
              <w:right w:val="single" w:sz="4" w:space="0" w:color="auto"/>
            </w:tcBorders>
            <w:tcMar>
              <w:top w:w="12" w:type="dxa"/>
              <w:left w:w="12" w:type="dxa"/>
              <w:bottom w:w="0" w:type="dxa"/>
              <w:right w:w="12" w:type="dxa"/>
            </w:tcMar>
            <w:vAlign w:val="center"/>
          </w:tcPr>
          <w:p w:rsidR="001074B0" w:rsidRPr="00E362AC" w:rsidRDefault="0001502E" w:rsidP="00E362AC">
            <w:pPr>
              <w:widowControl/>
              <w:spacing w:line="180" w:lineRule="exact"/>
              <w:jc w:val="center"/>
              <w:textAlignment w:val="center"/>
              <w:rPr>
                <w:rFonts w:ascii="仿宋" w:eastAsia="仿宋" w:hAnsi="仿宋"/>
                <w:sz w:val="18"/>
                <w:szCs w:val="18"/>
              </w:rPr>
            </w:pPr>
            <w:r w:rsidRPr="00E362AC">
              <w:rPr>
                <w:rFonts w:ascii="仿宋" w:eastAsia="仿宋" w:hAnsi="仿宋" w:hint="eastAsia"/>
                <w:sz w:val="18"/>
                <w:szCs w:val="18"/>
              </w:rPr>
              <w:t>动物外产科操作技术＊</w:t>
            </w:r>
          </w:p>
        </w:tc>
        <w:tc>
          <w:tcPr>
            <w:tcW w:w="314" w:type="pct"/>
            <w:gridSpan w:val="2"/>
            <w:tcBorders>
              <w:top w:val="nil"/>
              <w:left w:val="single" w:sz="4" w:space="0" w:color="auto"/>
              <w:bottom w:val="single" w:sz="4" w:space="0" w:color="auto"/>
              <w:right w:val="single" w:sz="4" w:space="0" w:color="auto"/>
            </w:tcBorders>
            <w:tcMar>
              <w:top w:w="12" w:type="dxa"/>
              <w:left w:w="12" w:type="dxa"/>
              <w:bottom w:w="0" w:type="dxa"/>
              <w:right w:w="12" w:type="dxa"/>
            </w:tcMar>
            <w:vAlign w:val="center"/>
          </w:tcPr>
          <w:p w:rsidR="001074B0" w:rsidRPr="00E362AC" w:rsidRDefault="0001502E" w:rsidP="00E362AC">
            <w:pPr>
              <w:widowControl/>
              <w:spacing w:line="180" w:lineRule="exact"/>
              <w:jc w:val="center"/>
              <w:textAlignment w:val="center"/>
              <w:rPr>
                <w:rFonts w:ascii="仿宋" w:eastAsia="仿宋" w:hAnsi="仿宋"/>
                <w:sz w:val="18"/>
                <w:szCs w:val="18"/>
              </w:rPr>
            </w:pPr>
            <w:r w:rsidRPr="00E362AC">
              <w:rPr>
                <w:rFonts w:ascii="仿宋" w:eastAsia="仿宋" w:hAnsi="仿宋" w:hint="eastAsia"/>
                <w:sz w:val="18"/>
                <w:szCs w:val="18"/>
              </w:rPr>
              <w:t>06233</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4.0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64</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34</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30</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cs="仿宋"/>
                <w:color w:val="171717" w:themeColor="background2" w:themeShade="1A"/>
                <w:kern w:val="0"/>
                <w:sz w:val="18"/>
                <w:szCs w:val="18"/>
              </w:rPr>
            </w:pP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cs="仿宋"/>
                <w:color w:val="171717" w:themeColor="background2" w:themeShade="1A"/>
                <w:kern w:val="0"/>
                <w:sz w:val="18"/>
                <w:szCs w:val="18"/>
              </w:rPr>
            </w:pP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4</w:t>
            </w: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cs="仿宋"/>
                <w:color w:val="171717" w:themeColor="background2" w:themeShade="1A"/>
                <w:kern w:val="0"/>
                <w:sz w:val="18"/>
                <w:szCs w:val="18"/>
              </w:rPr>
            </w:pPr>
          </w:p>
        </w:tc>
        <w:tc>
          <w:tcPr>
            <w:tcW w:w="24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cs="仿宋"/>
                <w:color w:val="171717" w:themeColor="background2" w:themeShade="1A"/>
                <w:kern w:val="0"/>
                <w:sz w:val="18"/>
                <w:szCs w:val="18"/>
              </w:rPr>
            </w:pP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K</w:t>
            </w:r>
          </w:p>
        </w:tc>
        <w:tc>
          <w:tcPr>
            <w:tcW w:w="1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w:t>
            </w:r>
          </w:p>
        </w:tc>
      </w:tr>
      <w:tr w:rsidR="001074B0" w:rsidTr="00FC5413">
        <w:trPr>
          <w:gridAfter w:val="1"/>
          <w:wAfter w:w="116" w:type="pct"/>
          <w:trHeight w:val="9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w:t>
            </w:r>
          </w:p>
        </w:tc>
        <w:tc>
          <w:tcPr>
            <w:tcW w:w="950"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Pr="00E362AC" w:rsidRDefault="0001502E">
            <w:pPr>
              <w:widowControl/>
              <w:spacing w:line="180" w:lineRule="exact"/>
              <w:jc w:val="center"/>
              <w:textAlignment w:val="center"/>
              <w:rPr>
                <w:rFonts w:ascii="仿宋" w:eastAsia="仿宋" w:hAnsi="仿宋"/>
                <w:sz w:val="18"/>
                <w:szCs w:val="18"/>
              </w:rPr>
            </w:pPr>
            <w:r w:rsidRPr="00E362AC">
              <w:rPr>
                <w:rFonts w:ascii="仿宋" w:eastAsia="仿宋" w:hAnsi="仿宋" w:hint="eastAsia"/>
                <w:sz w:val="18"/>
                <w:szCs w:val="18"/>
              </w:rPr>
              <w:t>兽医临床诊疗技术＊</w:t>
            </w:r>
          </w:p>
        </w:tc>
        <w:tc>
          <w:tcPr>
            <w:tcW w:w="314"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Pr="00E362AC" w:rsidRDefault="0001502E">
            <w:pPr>
              <w:widowControl/>
              <w:jc w:val="center"/>
              <w:rPr>
                <w:rFonts w:ascii="仿宋" w:eastAsia="仿宋" w:hAnsi="仿宋"/>
                <w:sz w:val="18"/>
                <w:szCs w:val="18"/>
              </w:rPr>
            </w:pPr>
            <w:r w:rsidRPr="00E362AC">
              <w:rPr>
                <w:rFonts w:ascii="仿宋" w:eastAsia="仿宋" w:hAnsi="仿宋" w:hint="eastAsia"/>
                <w:sz w:val="18"/>
                <w:szCs w:val="18"/>
              </w:rPr>
              <w:t>06070</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4.0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64</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34</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30</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cs="仿宋"/>
                <w:color w:val="171717" w:themeColor="background2" w:themeShade="1A"/>
                <w:kern w:val="0"/>
                <w:sz w:val="18"/>
                <w:szCs w:val="18"/>
              </w:rPr>
            </w:pP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cs="仿宋"/>
                <w:color w:val="171717" w:themeColor="background2" w:themeShade="1A"/>
                <w:kern w:val="0"/>
                <w:sz w:val="18"/>
                <w:szCs w:val="18"/>
              </w:rPr>
            </w:pP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4</w:t>
            </w: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cs="仿宋"/>
                <w:color w:val="171717" w:themeColor="background2" w:themeShade="1A"/>
                <w:kern w:val="0"/>
                <w:sz w:val="18"/>
                <w:szCs w:val="18"/>
              </w:rPr>
            </w:pPr>
          </w:p>
        </w:tc>
        <w:tc>
          <w:tcPr>
            <w:tcW w:w="24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cs="仿宋"/>
                <w:color w:val="171717" w:themeColor="background2" w:themeShade="1A"/>
                <w:kern w:val="0"/>
                <w:sz w:val="18"/>
                <w:szCs w:val="18"/>
              </w:rPr>
            </w:pP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K</w:t>
            </w:r>
          </w:p>
        </w:tc>
        <w:tc>
          <w:tcPr>
            <w:tcW w:w="1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w:t>
            </w: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4</w:t>
            </w:r>
          </w:p>
        </w:tc>
        <w:tc>
          <w:tcPr>
            <w:tcW w:w="950" w:type="pct"/>
            <w:gridSpan w:val="2"/>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1074B0" w:rsidRPr="00E362AC" w:rsidRDefault="0001502E">
            <w:pPr>
              <w:widowControl/>
              <w:spacing w:line="180" w:lineRule="exact"/>
              <w:jc w:val="center"/>
              <w:textAlignment w:val="center"/>
              <w:rPr>
                <w:rFonts w:ascii="仿宋" w:eastAsia="仿宋" w:hAnsi="仿宋"/>
                <w:sz w:val="18"/>
                <w:szCs w:val="18"/>
              </w:rPr>
            </w:pPr>
            <w:r w:rsidRPr="00E362AC">
              <w:rPr>
                <w:rFonts w:ascii="仿宋" w:eastAsia="仿宋" w:hAnsi="仿宋" w:hint="eastAsia"/>
                <w:sz w:val="18"/>
                <w:szCs w:val="18"/>
              </w:rPr>
              <w:t>动物寄生虫病防治技术＊</w:t>
            </w:r>
          </w:p>
        </w:tc>
        <w:tc>
          <w:tcPr>
            <w:tcW w:w="314"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Pr="00E362AC" w:rsidRDefault="0001502E">
            <w:pPr>
              <w:widowControl/>
              <w:jc w:val="center"/>
              <w:rPr>
                <w:rFonts w:ascii="仿宋" w:eastAsia="仿宋" w:hAnsi="仿宋"/>
                <w:sz w:val="18"/>
                <w:szCs w:val="18"/>
              </w:rPr>
            </w:pPr>
            <w:r w:rsidRPr="00E362AC">
              <w:rPr>
                <w:rFonts w:ascii="仿宋" w:eastAsia="仿宋" w:hAnsi="仿宋" w:hint="eastAsia"/>
                <w:sz w:val="18"/>
                <w:szCs w:val="18"/>
              </w:rPr>
              <w:t>06072</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3.0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48</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24</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24</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cs="仿宋"/>
                <w:color w:val="171717" w:themeColor="background2" w:themeShade="1A"/>
                <w:kern w:val="0"/>
                <w:sz w:val="18"/>
                <w:szCs w:val="18"/>
              </w:rPr>
            </w:pP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cs="仿宋"/>
                <w:color w:val="171717" w:themeColor="background2" w:themeShade="1A"/>
                <w:kern w:val="0"/>
                <w:sz w:val="18"/>
                <w:szCs w:val="18"/>
              </w:rPr>
            </w:pP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cs="仿宋"/>
                <w:color w:val="171717" w:themeColor="background2" w:themeShade="1A"/>
                <w:kern w:val="0"/>
                <w:sz w:val="18"/>
                <w:szCs w:val="18"/>
              </w:rPr>
            </w:pP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3</w:t>
            </w:r>
          </w:p>
        </w:tc>
        <w:tc>
          <w:tcPr>
            <w:tcW w:w="24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cs="仿宋"/>
                <w:color w:val="171717" w:themeColor="background2" w:themeShade="1A"/>
                <w:kern w:val="0"/>
                <w:sz w:val="18"/>
                <w:szCs w:val="18"/>
              </w:rPr>
            </w:pP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K</w:t>
            </w:r>
          </w:p>
        </w:tc>
        <w:tc>
          <w:tcPr>
            <w:tcW w:w="1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w:t>
            </w:r>
            <w:r>
              <w:rPr>
                <w:rFonts w:ascii="仿宋" w:eastAsia="仿宋" w:hAnsi="仿宋" w:hint="eastAsia"/>
                <w:sz w:val="18"/>
                <w:szCs w:val="18"/>
              </w:rPr>
              <w:t>、4</w:t>
            </w:r>
          </w:p>
        </w:tc>
      </w:tr>
      <w:tr w:rsidR="001074B0" w:rsidTr="00FC5413">
        <w:trPr>
          <w:gridAfter w:val="1"/>
          <w:wAfter w:w="116" w:type="pct"/>
          <w:trHeight w:val="302"/>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5</w:t>
            </w:r>
          </w:p>
        </w:tc>
        <w:tc>
          <w:tcPr>
            <w:tcW w:w="950" w:type="pct"/>
            <w:gridSpan w:val="2"/>
            <w:tcBorders>
              <w:top w:val="nil"/>
              <w:left w:val="single" w:sz="4" w:space="0" w:color="auto"/>
              <w:bottom w:val="single" w:sz="4" w:space="0" w:color="auto"/>
              <w:right w:val="single" w:sz="4" w:space="0" w:color="auto"/>
            </w:tcBorders>
            <w:tcMar>
              <w:top w:w="12" w:type="dxa"/>
              <w:left w:w="12" w:type="dxa"/>
              <w:bottom w:w="0" w:type="dxa"/>
              <w:right w:w="12" w:type="dxa"/>
            </w:tcMar>
            <w:vAlign w:val="center"/>
          </w:tcPr>
          <w:p w:rsidR="001074B0" w:rsidRPr="00E362AC" w:rsidRDefault="0001502E" w:rsidP="00E362AC">
            <w:pPr>
              <w:widowControl/>
              <w:spacing w:line="180" w:lineRule="exact"/>
              <w:jc w:val="center"/>
              <w:textAlignment w:val="center"/>
              <w:rPr>
                <w:rFonts w:ascii="仿宋" w:eastAsia="仿宋" w:hAnsi="仿宋"/>
                <w:sz w:val="18"/>
                <w:szCs w:val="18"/>
              </w:rPr>
            </w:pPr>
            <w:r w:rsidRPr="00E362AC">
              <w:rPr>
                <w:rFonts w:ascii="仿宋" w:eastAsia="仿宋" w:hAnsi="仿宋" w:hint="eastAsia"/>
                <w:sz w:val="18"/>
                <w:szCs w:val="18"/>
              </w:rPr>
              <w:t>宠物疾病防治技术＊</w:t>
            </w:r>
          </w:p>
        </w:tc>
        <w:tc>
          <w:tcPr>
            <w:tcW w:w="314" w:type="pct"/>
            <w:gridSpan w:val="2"/>
            <w:tcBorders>
              <w:top w:val="nil"/>
              <w:left w:val="single" w:sz="4" w:space="0" w:color="auto"/>
              <w:bottom w:val="single" w:sz="4" w:space="0" w:color="auto"/>
              <w:right w:val="single" w:sz="4" w:space="0" w:color="auto"/>
            </w:tcBorders>
            <w:tcMar>
              <w:top w:w="12" w:type="dxa"/>
              <w:left w:w="12" w:type="dxa"/>
              <w:bottom w:w="0" w:type="dxa"/>
              <w:right w:w="12" w:type="dxa"/>
            </w:tcMar>
            <w:vAlign w:val="center"/>
          </w:tcPr>
          <w:p w:rsidR="001074B0" w:rsidRPr="00E362AC" w:rsidRDefault="0001502E" w:rsidP="00E362AC">
            <w:pPr>
              <w:widowControl/>
              <w:spacing w:line="180" w:lineRule="exact"/>
              <w:jc w:val="center"/>
              <w:textAlignment w:val="center"/>
              <w:rPr>
                <w:rFonts w:ascii="仿宋" w:eastAsia="仿宋" w:hAnsi="仿宋"/>
                <w:sz w:val="18"/>
                <w:szCs w:val="18"/>
              </w:rPr>
            </w:pPr>
            <w:r w:rsidRPr="00E362AC">
              <w:rPr>
                <w:rFonts w:ascii="仿宋" w:eastAsia="仿宋" w:hAnsi="仿宋" w:hint="eastAsia"/>
                <w:sz w:val="18"/>
                <w:szCs w:val="18"/>
              </w:rPr>
              <w:t>06261</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4.0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64</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30</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34</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cs="仿宋"/>
                <w:color w:val="171717" w:themeColor="background2" w:themeShade="1A"/>
                <w:kern w:val="0"/>
                <w:sz w:val="18"/>
                <w:szCs w:val="18"/>
              </w:rPr>
            </w:pP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cs="仿宋"/>
                <w:color w:val="171717" w:themeColor="background2" w:themeShade="1A"/>
                <w:kern w:val="0"/>
                <w:sz w:val="18"/>
                <w:szCs w:val="18"/>
              </w:rPr>
            </w:pP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cs="仿宋"/>
                <w:color w:val="171717" w:themeColor="background2" w:themeShade="1A"/>
                <w:kern w:val="0"/>
                <w:sz w:val="18"/>
                <w:szCs w:val="18"/>
              </w:rPr>
            </w:pP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4</w:t>
            </w:r>
          </w:p>
        </w:tc>
        <w:tc>
          <w:tcPr>
            <w:tcW w:w="24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cs="仿宋"/>
                <w:color w:val="171717" w:themeColor="background2" w:themeShade="1A"/>
                <w:kern w:val="0"/>
                <w:sz w:val="18"/>
                <w:szCs w:val="18"/>
              </w:rPr>
            </w:pP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C</w:t>
            </w:r>
          </w:p>
        </w:tc>
        <w:tc>
          <w:tcPr>
            <w:tcW w:w="1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3、4</w:t>
            </w: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6</w:t>
            </w:r>
          </w:p>
        </w:tc>
        <w:tc>
          <w:tcPr>
            <w:tcW w:w="950"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Pr="00E362AC" w:rsidRDefault="0001502E" w:rsidP="00E362AC">
            <w:pPr>
              <w:widowControl/>
              <w:spacing w:line="180" w:lineRule="exact"/>
              <w:jc w:val="center"/>
              <w:textAlignment w:val="center"/>
              <w:rPr>
                <w:rFonts w:ascii="仿宋" w:eastAsia="仿宋" w:hAnsi="仿宋"/>
                <w:sz w:val="18"/>
                <w:szCs w:val="18"/>
              </w:rPr>
            </w:pPr>
            <w:r w:rsidRPr="00E362AC">
              <w:rPr>
                <w:rFonts w:ascii="仿宋" w:eastAsia="仿宋" w:hAnsi="仿宋" w:hint="eastAsia"/>
                <w:sz w:val="18"/>
                <w:szCs w:val="18"/>
              </w:rPr>
              <w:t>动物普通病防治技术＊</w:t>
            </w:r>
          </w:p>
        </w:tc>
        <w:tc>
          <w:tcPr>
            <w:tcW w:w="314"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Pr="00E362AC" w:rsidRDefault="0001502E" w:rsidP="00E362AC">
            <w:pPr>
              <w:widowControl/>
              <w:spacing w:line="180" w:lineRule="exact"/>
              <w:jc w:val="center"/>
              <w:textAlignment w:val="center"/>
              <w:rPr>
                <w:rFonts w:ascii="仿宋" w:eastAsia="仿宋" w:hAnsi="仿宋"/>
                <w:sz w:val="18"/>
                <w:szCs w:val="18"/>
              </w:rPr>
            </w:pPr>
            <w:r w:rsidRPr="00E362AC">
              <w:rPr>
                <w:rFonts w:ascii="仿宋" w:eastAsia="仿宋" w:hAnsi="仿宋" w:hint="eastAsia"/>
                <w:sz w:val="18"/>
                <w:szCs w:val="18"/>
              </w:rPr>
              <w:t>06145</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6.0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96</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48</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48</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cs="仿宋"/>
                <w:color w:val="171717" w:themeColor="background2" w:themeShade="1A"/>
                <w:kern w:val="0"/>
                <w:sz w:val="18"/>
                <w:szCs w:val="18"/>
              </w:rPr>
            </w:pP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cs="仿宋"/>
                <w:color w:val="171717" w:themeColor="background2" w:themeShade="1A"/>
                <w:kern w:val="0"/>
                <w:sz w:val="18"/>
                <w:szCs w:val="18"/>
              </w:rPr>
            </w:pP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6"/>
                <w:szCs w:val="16"/>
              </w:rPr>
              <w:t>4</w:t>
            </w: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5"/>
                <w:szCs w:val="15"/>
              </w:rPr>
              <w:t>2</w:t>
            </w:r>
          </w:p>
        </w:tc>
        <w:tc>
          <w:tcPr>
            <w:tcW w:w="24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spacing w:line="180" w:lineRule="exact"/>
              <w:jc w:val="center"/>
              <w:textAlignment w:val="center"/>
              <w:rPr>
                <w:rFonts w:ascii="仿宋" w:eastAsia="仿宋" w:hAnsi="仿宋" w:cs="仿宋"/>
                <w:color w:val="171717" w:themeColor="background2" w:themeShade="1A"/>
                <w:kern w:val="0"/>
                <w:sz w:val="18"/>
                <w:szCs w:val="18"/>
              </w:rPr>
            </w:pP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K</w:t>
            </w:r>
          </w:p>
        </w:tc>
        <w:tc>
          <w:tcPr>
            <w:tcW w:w="1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4</w:t>
            </w: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062" w:type="pct"/>
            <w:gridSpan w:val="8"/>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小计:共开设</w:t>
            </w:r>
            <w:r>
              <w:rPr>
                <w:rFonts w:ascii="仿宋" w:eastAsia="仿宋" w:hAnsi="仿宋" w:hint="eastAsia"/>
                <w:kern w:val="0"/>
                <w:sz w:val="18"/>
                <w:szCs w:val="18"/>
              </w:rPr>
              <w:t>6</w:t>
            </w:r>
            <w:r>
              <w:rPr>
                <w:rFonts w:ascii="仿宋" w:eastAsia="仿宋" w:hAnsi="仿宋"/>
                <w:kern w:val="0"/>
                <w:sz w:val="18"/>
                <w:szCs w:val="18"/>
              </w:rPr>
              <w:t>门</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26</w:t>
            </w:r>
            <w:r>
              <w:rPr>
                <w:rFonts w:ascii="仿宋" w:eastAsia="仿宋" w:hAnsi="仿宋"/>
                <w:b/>
                <w:bCs/>
                <w:sz w:val="18"/>
                <w:szCs w:val="18"/>
              </w:rPr>
              <w:t>.0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416</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210</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2</w:t>
            </w:r>
            <w:r>
              <w:rPr>
                <w:rFonts w:ascii="仿宋" w:eastAsia="仿宋" w:hAnsi="仿宋"/>
                <w:b/>
                <w:bCs/>
                <w:sz w:val="18"/>
                <w:szCs w:val="18"/>
              </w:rPr>
              <w:t>0</w:t>
            </w:r>
            <w:r>
              <w:rPr>
                <w:rFonts w:ascii="仿宋" w:eastAsia="仿宋" w:hAnsi="仿宋" w:hint="eastAsia"/>
                <w:b/>
                <w:bCs/>
                <w:sz w:val="18"/>
                <w:szCs w:val="18"/>
              </w:rPr>
              <w:t>6</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0</w:t>
            </w: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0</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16</w:t>
            </w: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9</w:t>
            </w:r>
          </w:p>
        </w:tc>
        <w:tc>
          <w:tcPr>
            <w:tcW w:w="24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1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4517" w:type="pct"/>
            <w:gridSpan w:val="3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以下为专业拓展课，每学期任选1门，共8学分课程学习</w:t>
            </w: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val="restar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专业拓展课（8选4）</w:t>
            </w:r>
          </w:p>
        </w:tc>
        <w:tc>
          <w:tcPr>
            <w:tcW w:w="299"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X</w:t>
            </w:r>
          </w:p>
        </w:tc>
        <w:tc>
          <w:tcPr>
            <w:tcW w:w="168"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w:t>
            </w:r>
          </w:p>
        </w:tc>
        <w:tc>
          <w:tcPr>
            <w:tcW w:w="950"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兽医基础化学</w:t>
            </w:r>
          </w:p>
        </w:tc>
        <w:tc>
          <w:tcPr>
            <w:tcW w:w="314"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06254</w:t>
            </w:r>
          </w:p>
        </w:tc>
        <w:tc>
          <w:tcPr>
            <w:tcW w:w="259"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.0</w:t>
            </w:r>
          </w:p>
        </w:tc>
        <w:tc>
          <w:tcPr>
            <w:tcW w:w="217"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6</w:t>
            </w:r>
          </w:p>
        </w:tc>
        <w:tc>
          <w:tcPr>
            <w:tcW w:w="169"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6</w:t>
            </w:r>
          </w:p>
        </w:tc>
        <w:tc>
          <w:tcPr>
            <w:tcW w:w="177"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0</w:t>
            </w:r>
          </w:p>
        </w:tc>
        <w:tc>
          <w:tcPr>
            <w:tcW w:w="205"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2*8</w:t>
            </w:r>
          </w:p>
        </w:tc>
        <w:tc>
          <w:tcPr>
            <w:tcW w:w="218"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05"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24"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49"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226"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147"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C</w:t>
            </w:r>
          </w:p>
        </w:tc>
        <w:tc>
          <w:tcPr>
            <w:tcW w:w="159"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w:t>
            </w: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X</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w:t>
            </w:r>
          </w:p>
        </w:tc>
        <w:tc>
          <w:tcPr>
            <w:tcW w:w="950" w:type="pct"/>
            <w:gridSpan w:val="2"/>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1074B0" w:rsidRDefault="0001502E">
            <w:pPr>
              <w:adjustRightInd w:val="0"/>
              <w:snapToGrid w:val="0"/>
              <w:spacing w:line="240" w:lineRule="exact"/>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8"/>
                <w:szCs w:val="18"/>
              </w:rPr>
              <w:t>应用文写作</w:t>
            </w:r>
          </w:p>
        </w:tc>
        <w:tc>
          <w:tcPr>
            <w:tcW w:w="314" w:type="pct"/>
            <w:gridSpan w:val="2"/>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1074B0" w:rsidRDefault="0001502E">
            <w:pPr>
              <w:widowControl/>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8"/>
                <w:szCs w:val="18"/>
              </w:rPr>
              <w:t>06257</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6</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6</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0</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2*8</w:t>
            </w: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4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C</w:t>
            </w:r>
          </w:p>
        </w:tc>
        <w:tc>
          <w:tcPr>
            <w:tcW w:w="1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w:t>
            </w:r>
          </w:p>
        </w:tc>
      </w:tr>
      <w:tr w:rsidR="001074B0" w:rsidTr="00FC5413">
        <w:trPr>
          <w:gridAfter w:val="1"/>
          <w:wAfter w:w="116" w:type="pct"/>
          <w:trHeight w:val="220"/>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X</w:t>
            </w:r>
          </w:p>
        </w:tc>
        <w:tc>
          <w:tcPr>
            <w:tcW w:w="16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w:t>
            </w:r>
          </w:p>
        </w:tc>
        <w:tc>
          <w:tcPr>
            <w:tcW w:w="950" w:type="pct"/>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1074B0" w:rsidRDefault="0001502E">
            <w:pPr>
              <w:adjustRightInd w:val="0"/>
              <w:snapToGrid w:val="0"/>
              <w:spacing w:line="240" w:lineRule="exact"/>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sz w:val="18"/>
                <w:szCs w:val="18"/>
              </w:rPr>
              <w:t>兽医法律法规</w:t>
            </w:r>
          </w:p>
        </w:tc>
        <w:tc>
          <w:tcPr>
            <w:tcW w:w="314" w:type="pct"/>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1074B0" w:rsidRDefault="0001502E">
            <w:pPr>
              <w:widowControl/>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8"/>
                <w:szCs w:val="18"/>
              </w:rPr>
              <w:t>06260</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6</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6</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0</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sz w:val="18"/>
                <w:szCs w:val="18"/>
              </w:rPr>
            </w:pP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2*8</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4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C</w:t>
            </w:r>
          </w:p>
        </w:tc>
        <w:tc>
          <w:tcPr>
            <w:tcW w:w="1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w:t>
            </w:r>
          </w:p>
        </w:tc>
      </w:tr>
      <w:tr w:rsidR="001074B0" w:rsidTr="00FC5413">
        <w:trPr>
          <w:gridAfter w:val="1"/>
          <w:wAfter w:w="116" w:type="pct"/>
          <w:trHeight w:val="220"/>
          <w:jc w:val="center"/>
        </w:trPr>
        <w:tc>
          <w:tcPr>
            <w:tcW w:w="366" w:type="pct"/>
            <w:vMerge/>
            <w:tcBorders>
              <w:top w:val="nil"/>
              <w:left w:val="single" w:sz="4" w:space="0" w:color="auto"/>
              <w:bottom w:val="single" w:sz="4" w:space="0" w:color="auto"/>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4" w:space="0" w:color="auto"/>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X</w:t>
            </w:r>
          </w:p>
        </w:tc>
        <w:tc>
          <w:tcPr>
            <w:tcW w:w="168"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4</w:t>
            </w:r>
          </w:p>
        </w:tc>
        <w:tc>
          <w:tcPr>
            <w:tcW w:w="950"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Default="0001502E">
            <w:pPr>
              <w:adjustRightInd w:val="0"/>
              <w:snapToGrid w:val="0"/>
              <w:spacing w:line="240" w:lineRule="exact"/>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8"/>
                <w:szCs w:val="18"/>
              </w:rPr>
              <w:t>兽用生物制品技术</w:t>
            </w:r>
          </w:p>
        </w:tc>
        <w:tc>
          <w:tcPr>
            <w:tcW w:w="314"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Default="0001502E">
            <w:pPr>
              <w:widowControl/>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8"/>
                <w:szCs w:val="18"/>
              </w:rPr>
              <w:t>06062</w:t>
            </w:r>
          </w:p>
        </w:tc>
        <w:tc>
          <w:tcPr>
            <w:tcW w:w="259"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.0</w:t>
            </w:r>
          </w:p>
        </w:tc>
        <w:tc>
          <w:tcPr>
            <w:tcW w:w="217"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6</w:t>
            </w:r>
          </w:p>
        </w:tc>
        <w:tc>
          <w:tcPr>
            <w:tcW w:w="169"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6</w:t>
            </w:r>
          </w:p>
        </w:tc>
        <w:tc>
          <w:tcPr>
            <w:tcW w:w="177"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0</w:t>
            </w:r>
          </w:p>
        </w:tc>
        <w:tc>
          <w:tcPr>
            <w:tcW w:w="205"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sz w:val="18"/>
                <w:szCs w:val="18"/>
              </w:rPr>
            </w:pPr>
          </w:p>
        </w:tc>
        <w:tc>
          <w:tcPr>
            <w:tcW w:w="218"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2*8</w:t>
            </w:r>
          </w:p>
        </w:tc>
        <w:tc>
          <w:tcPr>
            <w:tcW w:w="205"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24"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49"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26"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147"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sz w:val="18"/>
                <w:szCs w:val="18"/>
              </w:rPr>
            </w:pPr>
          </w:p>
        </w:tc>
        <w:tc>
          <w:tcPr>
            <w:tcW w:w="159"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sz w:val="18"/>
                <w:szCs w:val="18"/>
              </w:rPr>
            </w:pPr>
          </w:p>
        </w:tc>
      </w:tr>
      <w:tr w:rsidR="001074B0" w:rsidTr="00FC5413">
        <w:trPr>
          <w:gridAfter w:val="1"/>
          <w:wAfter w:w="116" w:type="pct"/>
          <w:trHeight w:val="220"/>
          <w:jc w:val="center"/>
        </w:trPr>
        <w:tc>
          <w:tcPr>
            <w:tcW w:w="366" w:type="pct"/>
            <w:vMerge/>
            <w:tcBorders>
              <w:top w:val="nil"/>
              <w:left w:val="single" w:sz="4" w:space="0" w:color="auto"/>
              <w:bottom w:val="single" w:sz="4" w:space="0" w:color="auto"/>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4" w:space="0" w:color="auto"/>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X</w:t>
            </w:r>
          </w:p>
        </w:tc>
        <w:tc>
          <w:tcPr>
            <w:tcW w:w="168"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5</w:t>
            </w:r>
          </w:p>
        </w:tc>
        <w:tc>
          <w:tcPr>
            <w:tcW w:w="950"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Default="001B72D2">
            <w:pPr>
              <w:widowControl/>
              <w:spacing w:line="180" w:lineRule="exact"/>
              <w:jc w:val="center"/>
              <w:textAlignment w:val="center"/>
              <w:rPr>
                <w:rFonts w:ascii="仿宋" w:eastAsia="仿宋" w:hAnsi="仿宋" w:cs="仿宋"/>
                <w:color w:val="171717" w:themeColor="background2" w:themeShade="1A"/>
                <w:kern w:val="0"/>
                <w:sz w:val="18"/>
                <w:szCs w:val="18"/>
              </w:rPr>
            </w:pPr>
            <w:r w:rsidRPr="001B72D2">
              <w:rPr>
                <w:rFonts w:ascii="仿宋" w:eastAsia="仿宋" w:hAnsi="仿宋" w:hint="eastAsia"/>
                <w:color w:val="000000"/>
                <w:kern w:val="0"/>
                <w:sz w:val="18"/>
                <w:szCs w:val="18"/>
              </w:rPr>
              <w:t>动物疫病检疫检验</w:t>
            </w:r>
          </w:p>
        </w:tc>
        <w:tc>
          <w:tcPr>
            <w:tcW w:w="314"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Default="001074B0">
            <w:pPr>
              <w:widowControl/>
              <w:jc w:val="center"/>
              <w:rPr>
                <w:rFonts w:ascii="仿宋" w:eastAsia="仿宋" w:hAnsi="仿宋" w:cs="仿宋"/>
                <w:color w:val="171717" w:themeColor="background2" w:themeShade="1A"/>
                <w:kern w:val="0"/>
                <w:sz w:val="18"/>
                <w:szCs w:val="18"/>
              </w:rPr>
            </w:pPr>
          </w:p>
        </w:tc>
        <w:tc>
          <w:tcPr>
            <w:tcW w:w="259"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.0</w:t>
            </w:r>
          </w:p>
        </w:tc>
        <w:tc>
          <w:tcPr>
            <w:tcW w:w="217"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6</w:t>
            </w:r>
          </w:p>
        </w:tc>
        <w:tc>
          <w:tcPr>
            <w:tcW w:w="169"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6</w:t>
            </w:r>
          </w:p>
        </w:tc>
        <w:tc>
          <w:tcPr>
            <w:tcW w:w="177"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0</w:t>
            </w:r>
          </w:p>
        </w:tc>
        <w:tc>
          <w:tcPr>
            <w:tcW w:w="205"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18"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05"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2*8</w:t>
            </w:r>
          </w:p>
        </w:tc>
        <w:tc>
          <w:tcPr>
            <w:tcW w:w="224"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49"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226"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147"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C</w:t>
            </w:r>
          </w:p>
        </w:tc>
        <w:tc>
          <w:tcPr>
            <w:tcW w:w="159"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w:t>
            </w:r>
          </w:p>
        </w:tc>
      </w:tr>
      <w:tr w:rsidR="001074B0" w:rsidTr="00FC5413">
        <w:trPr>
          <w:gridAfter w:val="1"/>
          <w:wAfter w:w="116" w:type="pct"/>
          <w:trHeight w:val="220"/>
          <w:jc w:val="center"/>
        </w:trPr>
        <w:tc>
          <w:tcPr>
            <w:tcW w:w="366" w:type="pct"/>
            <w:vMerge/>
            <w:tcBorders>
              <w:top w:val="single" w:sz="4" w:space="0" w:color="auto"/>
              <w:left w:val="single" w:sz="4" w:space="0" w:color="auto"/>
              <w:bottom w:val="single" w:sz="4" w:space="0" w:color="auto"/>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single" w:sz="4" w:space="0" w:color="auto"/>
              <w:left w:val="nil"/>
              <w:bottom w:val="single" w:sz="4" w:space="0" w:color="auto"/>
              <w:right w:val="single" w:sz="4" w:space="0" w:color="auto"/>
            </w:tcBorders>
            <w:vAlign w:val="center"/>
          </w:tcPr>
          <w:p w:rsidR="001074B0" w:rsidRDefault="001074B0">
            <w:pPr>
              <w:widowControl/>
              <w:jc w:val="left"/>
              <w:rPr>
                <w:rFonts w:ascii="仿宋" w:eastAsia="仿宋" w:hAnsi="仿宋"/>
                <w:sz w:val="18"/>
                <w:szCs w:val="18"/>
              </w:rPr>
            </w:pPr>
          </w:p>
        </w:tc>
        <w:tc>
          <w:tcPr>
            <w:tcW w:w="299" w:type="pct"/>
            <w:tcBorders>
              <w:top w:val="single" w:sz="4" w:space="0" w:color="auto"/>
              <w:left w:val="single" w:sz="4" w:space="0" w:color="auto"/>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X</w:t>
            </w:r>
          </w:p>
        </w:tc>
        <w:tc>
          <w:tcPr>
            <w:tcW w:w="168"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6</w:t>
            </w:r>
          </w:p>
        </w:tc>
        <w:tc>
          <w:tcPr>
            <w:tcW w:w="950"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cs="仿宋"/>
                <w:color w:val="171717" w:themeColor="background2" w:themeShade="1A"/>
                <w:sz w:val="18"/>
                <w:szCs w:val="18"/>
              </w:rPr>
            </w:pPr>
            <w:r>
              <w:rPr>
                <w:rFonts w:ascii="仿宋" w:eastAsia="仿宋" w:hAnsi="仿宋" w:cs="仿宋" w:hint="eastAsia"/>
                <w:color w:val="171717" w:themeColor="background2" w:themeShade="1A"/>
                <w:sz w:val="18"/>
                <w:szCs w:val="18"/>
              </w:rPr>
              <w:t>中兽医基础</w:t>
            </w:r>
          </w:p>
        </w:tc>
        <w:tc>
          <w:tcPr>
            <w:tcW w:w="314"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Default="0001502E">
            <w:pPr>
              <w:widowControl/>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8"/>
                <w:szCs w:val="18"/>
              </w:rPr>
              <w:t>06256</w:t>
            </w:r>
          </w:p>
        </w:tc>
        <w:tc>
          <w:tcPr>
            <w:tcW w:w="259"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.0</w:t>
            </w:r>
          </w:p>
        </w:tc>
        <w:tc>
          <w:tcPr>
            <w:tcW w:w="217"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6</w:t>
            </w:r>
          </w:p>
        </w:tc>
        <w:tc>
          <w:tcPr>
            <w:tcW w:w="169"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6</w:t>
            </w:r>
          </w:p>
        </w:tc>
        <w:tc>
          <w:tcPr>
            <w:tcW w:w="177"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0</w:t>
            </w:r>
          </w:p>
        </w:tc>
        <w:tc>
          <w:tcPr>
            <w:tcW w:w="205"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18"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05"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2*8</w:t>
            </w:r>
          </w:p>
        </w:tc>
        <w:tc>
          <w:tcPr>
            <w:tcW w:w="224"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49"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226"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147"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C</w:t>
            </w:r>
          </w:p>
        </w:tc>
        <w:tc>
          <w:tcPr>
            <w:tcW w:w="159" w:type="pct"/>
            <w:gridSpan w:val="2"/>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w:t>
            </w:r>
          </w:p>
        </w:tc>
      </w:tr>
      <w:tr w:rsidR="001074B0" w:rsidTr="00FC5413">
        <w:trPr>
          <w:gridAfter w:val="1"/>
          <w:wAfter w:w="116" w:type="pct"/>
          <w:trHeight w:val="221"/>
          <w:jc w:val="center"/>
        </w:trPr>
        <w:tc>
          <w:tcPr>
            <w:tcW w:w="366" w:type="pct"/>
            <w:vMerge/>
            <w:tcBorders>
              <w:top w:val="single" w:sz="4" w:space="0" w:color="auto"/>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single" w:sz="4" w:space="0" w:color="auto"/>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X</w:t>
            </w:r>
          </w:p>
        </w:tc>
        <w:tc>
          <w:tcPr>
            <w:tcW w:w="168"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7</w:t>
            </w:r>
          </w:p>
        </w:tc>
        <w:tc>
          <w:tcPr>
            <w:tcW w:w="950"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sz w:val="18"/>
                <w:szCs w:val="18"/>
              </w:rPr>
              <w:t>执业兽医师概述</w:t>
            </w:r>
          </w:p>
        </w:tc>
        <w:tc>
          <w:tcPr>
            <w:tcW w:w="314"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Default="0001502E">
            <w:pPr>
              <w:widowControl/>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8"/>
                <w:szCs w:val="18"/>
              </w:rPr>
              <w:t>06155</w:t>
            </w:r>
          </w:p>
        </w:tc>
        <w:tc>
          <w:tcPr>
            <w:tcW w:w="259"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.0</w:t>
            </w:r>
          </w:p>
        </w:tc>
        <w:tc>
          <w:tcPr>
            <w:tcW w:w="217"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6</w:t>
            </w:r>
          </w:p>
        </w:tc>
        <w:tc>
          <w:tcPr>
            <w:tcW w:w="169"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6</w:t>
            </w:r>
          </w:p>
        </w:tc>
        <w:tc>
          <w:tcPr>
            <w:tcW w:w="177"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0</w:t>
            </w:r>
          </w:p>
        </w:tc>
        <w:tc>
          <w:tcPr>
            <w:tcW w:w="205"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18"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05"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24" w:type="pct"/>
            <w:gridSpan w:val="2"/>
            <w:tcBorders>
              <w:top w:val="single" w:sz="4" w:space="0" w:color="auto"/>
              <w:left w:val="nil"/>
              <w:bottom w:val="nil"/>
              <w:right w:val="nil"/>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2*8</w:t>
            </w:r>
          </w:p>
        </w:tc>
        <w:tc>
          <w:tcPr>
            <w:tcW w:w="249" w:type="pct"/>
            <w:gridSpan w:val="2"/>
            <w:tcBorders>
              <w:top w:val="single" w:sz="4" w:space="0" w:color="auto"/>
              <w:left w:val="single" w:sz="8" w:space="0" w:color="000000"/>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226"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147"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C</w:t>
            </w:r>
          </w:p>
        </w:tc>
        <w:tc>
          <w:tcPr>
            <w:tcW w:w="159"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w:t>
            </w:r>
          </w:p>
        </w:tc>
      </w:tr>
      <w:tr w:rsidR="001074B0" w:rsidTr="00FC5413">
        <w:trPr>
          <w:gridAfter w:val="1"/>
          <w:wAfter w:w="116" w:type="pct"/>
          <w:trHeight w:val="221"/>
          <w:jc w:val="center"/>
        </w:trPr>
        <w:tc>
          <w:tcPr>
            <w:tcW w:w="366" w:type="pct"/>
            <w:vMerge/>
            <w:tcBorders>
              <w:top w:val="single" w:sz="4" w:space="0" w:color="auto"/>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single" w:sz="4" w:space="0" w:color="auto"/>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X</w:t>
            </w:r>
          </w:p>
        </w:tc>
        <w:tc>
          <w:tcPr>
            <w:tcW w:w="168"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8</w:t>
            </w:r>
          </w:p>
        </w:tc>
        <w:tc>
          <w:tcPr>
            <w:tcW w:w="950"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Default="0001502E">
            <w:pPr>
              <w:widowControl/>
              <w:spacing w:line="180" w:lineRule="exact"/>
              <w:jc w:val="center"/>
              <w:textAlignment w:val="center"/>
              <w:rPr>
                <w:rFonts w:ascii="仿宋" w:eastAsia="仿宋" w:hAnsi="仿宋"/>
                <w:color w:val="000000"/>
                <w:kern w:val="0"/>
                <w:sz w:val="18"/>
                <w:szCs w:val="18"/>
              </w:rPr>
            </w:pPr>
            <w:r>
              <w:rPr>
                <w:rFonts w:ascii="仿宋" w:eastAsia="仿宋" w:hAnsi="仿宋" w:hint="eastAsia"/>
                <w:color w:val="000000"/>
                <w:kern w:val="0"/>
                <w:sz w:val="18"/>
                <w:szCs w:val="18"/>
              </w:rPr>
              <w:t>饲料与兽药销售</w:t>
            </w:r>
          </w:p>
        </w:tc>
        <w:tc>
          <w:tcPr>
            <w:tcW w:w="314"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Default="0001502E">
            <w:pPr>
              <w:widowControl/>
              <w:jc w:val="center"/>
              <w:rPr>
                <w:rFonts w:ascii="仿宋" w:eastAsia="仿宋" w:hAnsi="仿宋" w:cs="仿宋"/>
                <w:kern w:val="0"/>
                <w:sz w:val="18"/>
                <w:szCs w:val="18"/>
              </w:rPr>
            </w:pPr>
            <w:r>
              <w:rPr>
                <w:rFonts w:ascii="仿宋" w:eastAsia="仿宋" w:hAnsi="仿宋" w:cs="仿宋"/>
                <w:kern w:val="0"/>
                <w:sz w:val="18"/>
                <w:szCs w:val="18"/>
              </w:rPr>
              <w:t>06110</w:t>
            </w:r>
          </w:p>
        </w:tc>
        <w:tc>
          <w:tcPr>
            <w:tcW w:w="259"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.0</w:t>
            </w:r>
          </w:p>
        </w:tc>
        <w:tc>
          <w:tcPr>
            <w:tcW w:w="217"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6</w:t>
            </w:r>
          </w:p>
        </w:tc>
        <w:tc>
          <w:tcPr>
            <w:tcW w:w="169"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6</w:t>
            </w:r>
          </w:p>
        </w:tc>
        <w:tc>
          <w:tcPr>
            <w:tcW w:w="177"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0</w:t>
            </w:r>
          </w:p>
        </w:tc>
        <w:tc>
          <w:tcPr>
            <w:tcW w:w="205"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18"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05"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sz w:val="18"/>
                <w:szCs w:val="18"/>
              </w:rPr>
            </w:pPr>
          </w:p>
        </w:tc>
        <w:tc>
          <w:tcPr>
            <w:tcW w:w="224" w:type="pct"/>
            <w:gridSpan w:val="2"/>
            <w:tcBorders>
              <w:top w:val="single" w:sz="4" w:space="0" w:color="auto"/>
              <w:left w:val="nil"/>
              <w:bottom w:val="single" w:sz="4" w:space="0" w:color="auto"/>
              <w:right w:val="nil"/>
            </w:tcBorders>
            <w:noWrap/>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2*8</w:t>
            </w:r>
          </w:p>
        </w:tc>
        <w:tc>
          <w:tcPr>
            <w:tcW w:w="249" w:type="pct"/>
            <w:gridSpan w:val="2"/>
            <w:tcBorders>
              <w:top w:val="single" w:sz="4" w:space="0" w:color="auto"/>
              <w:left w:val="single" w:sz="8" w:space="0" w:color="000000"/>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26"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147"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C</w:t>
            </w:r>
          </w:p>
        </w:tc>
        <w:tc>
          <w:tcPr>
            <w:tcW w:w="159"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4</w:t>
            </w:r>
          </w:p>
        </w:tc>
      </w:tr>
      <w:tr w:rsidR="001074B0" w:rsidTr="00FC5413">
        <w:trPr>
          <w:gridAfter w:val="1"/>
          <w:wAfter w:w="116" w:type="pct"/>
          <w:trHeight w:val="221"/>
          <w:jc w:val="center"/>
        </w:trPr>
        <w:tc>
          <w:tcPr>
            <w:tcW w:w="366" w:type="pct"/>
            <w:vMerge/>
            <w:tcBorders>
              <w:top w:val="nil"/>
              <w:left w:val="single" w:sz="4" w:space="0" w:color="auto"/>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31" w:type="pct"/>
            <w:vMerge/>
            <w:tcBorders>
              <w:top w:val="nil"/>
              <w:left w:val="nil"/>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1732" w:type="pct"/>
            <w:gridSpan w:val="7"/>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小计:共开设</w:t>
            </w:r>
            <w:r>
              <w:rPr>
                <w:rFonts w:ascii="仿宋" w:eastAsia="仿宋" w:hAnsi="仿宋" w:hint="eastAsia"/>
                <w:kern w:val="0"/>
                <w:sz w:val="18"/>
                <w:szCs w:val="18"/>
              </w:rPr>
              <w:t>8</w:t>
            </w:r>
            <w:r>
              <w:rPr>
                <w:rFonts w:ascii="仿宋" w:eastAsia="仿宋" w:hAnsi="仿宋"/>
                <w:kern w:val="0"/>
                <w:sz w:val="18"/>
                <w:szCs w:val="18"/>
              </w:rPr>
              <w:t>门，选修</w:t>
            </w:r>
            <w:r>
              <w:rPr>
                <w:rFonts w:ascii="仿宋" w:eastAsia="仿宋" w:hAnsi="仿宋" w:hint="eastAsia"/>
                <w:kern w:val="0"/>
                <w:sz w:val="18"/>
                <w:szCs w:val="18"/>
              </w:rPr>
              <w:t>4</w:t>
            </w:r>
            <w:r>
              <w:rPr>
                <w:rFonts w:ascii="仿宋" w:eastAsia="仿宋" w:hAnsi="仿宋"/>
                <w:kern w:val="0"/>
                <w:sz w:val="18"/>
                <w:szCs w:val="18"/>
              </w:rPr>
              <w:t>门</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hint="eastAsia"/>
                <w:b/>
                <w:bCs/>
                <w:sz w:val="18"/>
                <w:szCs w:val="18"/>
              </w:rPr>
              <w:t>4</w:t>
            </w:r>
            <w:r>
              <w:rPr>
                <w:rFonts w:ascii="仿宋" w:eastAsia="仿宋" w:hAnsi="仿宋"/>
                <w:b/>
                <w:bCs/>
                <w:sz w:val="18"/>
                <w:szCs w:val="18"/>
              </w:rPr>
              <w:t>.0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hint="eastAsia"/>
                <w:b/>
                <w:bCs/>
                <w:sz w:val="18"/>
                <w:szCs w:val="18"/>
              </w:rPr>
              <w:t>64</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hint="eastAsia"/>
                <w:b/>
                <w:bCs/>
                <w:sz w:val="18"/>
                <w:szCs w:val="18"/>
              </w:rPr>
              <w:t>64</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hint="eastAsia"/>
                <w:b/>
                <w:bCs/>
                <w:sz w:val="18"/>
                <w:szCs w:val="18"/>
              </w:rPr>
              <w:t>0</w:t>
            </w:r>
          </w:p>
        </w:tc>
        <w:tc>
          <w:tcPr>
            <w:tcW w:w="205" w:type="pct"/>
            <w:gridSpan w:val="2"/>
            <w:tcBorders>
              <w:top w:val="nil"/>
              <w:left w:val="nil"/>
              <w:bottom w:val="single" w:sz="8" w:space="0" w:color="000000"/>
              <w:right w:val="single" w:sz="4" w:space="0" w:color="auto"/>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sz w:val="18"/>
                <w:szCs w:val="18"/>
              </w:rPr>
            </w:pPr>
          </w:p>
        </w:tc>
        <w:tc>
          <w:tcPr>
            <w:tcW w:w="218" w:type="pct"/>
            <w:gridSpan w:val="2"/>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sz w:val="18"/>
                <w:szCs w:val="18"/>
              </w:rPr>
            </w:pPr>
          </w:p>
        </w:tc>
        <w:tc>
          <w:tcPr>
            <w:tcW w:w="205" w:type="pct"/>
            <w:gridSpan w:val="2"/>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sz w:val="18"/>
                <w:szCs w:val="18"/>
              </w:rPr>
            </w:pPr>
          </w:p>
        </w:tc>
        <w:tc>
          <w:tcPr>
            <w:tcW w:w="224" w:type="pct"/>
            <w:gridSpan w:val="2"/>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sz w:val="18"/>
                <w:szCs w:val="18"/>
              </w:rPr>
            </w:pPr>
          </w:p>
        </w:tc>
        <w:tc>
          <w:tcPr>
            <w:tcW w:w="249" w:type="pct"/>
            <w:gridSpan w:val="2"/>
            <w:tcBorders>
              <w:top w:val="nil"/>
              <w:left w:val="single" w:sz="4" w:space="0" w:color="auto"/>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1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r>
      <w:tr w:rsidR="001074B0" w:rsidTr="00FC5413">
        <w:trPr>
          <w:gridAfter w:val="1"/>
          <w:wAfter w:w="116" w:type="pct"/>
          <w:trHeight w:val="221"/>
          <w:jc w:val="center"/>
        </w:trPr>
        <w:tc>
          <w:tcPr>
            <w:tcW w:w="697" w:type="pct"/>
            <w:gridSpan w:val="2"/>
            <w:vMerge w:val="restart"/>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其它</w:t>
            </w:r>
          </w:p>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（集中实践培养环节）</w:t>
            </w: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68" w:type="pct"/>
            <w:gridSpan w:val="2"/>
            <w:tcBorders>
              <w:top w:val="nil"/>
              <w:left w:val="nil"/>
              <w:bottom w:val="single" w:sz="8" w:space="0" w:color="000000"/>
              <w:right w:val="single" w:sz="4" w:space="0" w:color="auto"/>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w:t>
            </w:r>
          </w:p>
        </w:tc>
        <w:tc>
          <w:tcPr>
            <w:tcW w:w="950"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课程综合实习</w:t>
            </w:r>
            <w:r>
              <w:rPr>
                <w:rFonts w:ascii="仿宋" w:eastAsia="仿宋" w:hAnsi="仿宋" w:hint="eastAsia"/>
                <w:sz w:val="18"/>
                <w:szCs w:val="18"/>
              </w:rPr>
              <w:t>*</w:t>
            </w:r>
          </w:p>
        </w:tc>
        <w:tc>
          <w:tcPr>
            <w:tcW w:w="314"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06245</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jc w:val="center"/>
              <w:rPr>
                <w:rFonts w:ascii="仿宋" w:eastAsia="仿宋" w:hAnsi="仿宋"/>
                <w:sz w:val="18"/>
                <w:szCs w:val="18"/>
              </w:rPr>
            </w:pPr>
            <w:r>
              <w:rPr>
                <w:rFonts w:ascii="仿宋" w:eastAsia="仿宋" w:hAnsi="仿宋" w:hint="eastAsia"/>
                <w:sz w:val="18"/>
                <w:szCs w:val="18"/>
              </w:rPr>
              <w:t>7</w:t>
            </w:r>
            <w:r>
              <w:rPr>
                <w:rFonts w:ascii="仿宋" w:eastAsia="仿宋" w:hAnsi="仿宋"/>
                <w:sz w:val="18"/>
                <w:szCs w:val="18"/>
              </w:rPr>
              <w:t>.0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jc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68</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jc w:val="center"/>
              <w:rPr>
                <w:rFonts w:ascii="仿宋" w:eastAsia="仿宋" w:hAnsi="仿宋"/>
                <w:sz w:val="18"/>
                <w:szCs w:val="18"/>
              </w:rPr>
            </w:pPr>
            <w:r>
              <w:rPr>
                <w:rFonts w:ascii="仿宋" w:eastAsia="仿宋" w:hAnsi="仿宋" w:hint="eastAsia"/>
                <w:sz w:val="18"/>
                <w:szCs w:val="18"/>
              </w:rPr>
              <w:t>0</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jc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68</w:t>
            </w:r>
          </w:p>
        </w:tc>
        <w:tc>
          <w:tcPr>
            <w:tcW w:w="205"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Default="0001502E">
            <w:pPr>
              <w:widowControl/>
              <w:spacing w:line="180" w:lineRule="exact"/>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sz w:val="18"/>
                <w:szCs w:val="18"/>
              </w:rPr>
              <w:t>1</w:t>
            </w:r>
            <w:r>
              <w:rPr>
                <w:rFonts w:ascii="仿宋" w:eastAsia="仿宋" w:hAnsi="仿宋" w:cs="仿宋" w:hint="eastAsia"/>
                <w:color w:val="171717" w:themeColor="background2" w:themeShade="1A"/>
                <w:kern w:val="0"/>
                <w:sz w:val="18"/>
                <w:szCs w:val="18"/>
              </w:rPr>
              <w:t>w</w:t>
            </w:r>
          </w:p>
        </w:tc>
        <w:tc>
          <w:tcPr>
            <w:tcW w:w="218" w:type="pct"/>
            <w:gridSpan w:val="2"/>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1074B0" w:rsidRDefault="0001502E">
            <w:pPr>
              <w:widowControl/>
              <w:spacing w:line="180" w:lineRule="exact"/>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sz w:val="18"/>
                <w:szCs w:val="18"/>
              </w:rPr>
              <w:t>2</w:t>
            </w:r>
            <w:r>
              <w:rPr>
                <w:rFonts w:ascii="仿宋" w:eastAsia="仿宋" w:hAnsi="仿宋" w:cs="仿宋" w:hint="eastAsia"/>
                <w:color w:val="171717" w:themeColor="background2" w:themeShade="1A"/>
                <w:kern w:val="0"/>
                <w:sz w:val="18"/>
                <w:szCs w:val="18"/>
              </w:rPr>
              <w:t>w</w:t>
            </w:r>
          </w:p>
        </w:tc>
        <w:tc>
          <w:tcPr>
            <w:tcW w:w="205" w:type="pct"/>
            <w:gridSpan w:val="2"/>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1074B0" w:rsidRDefault="0001502E">
            <w:pPr>
              <w:widowControl/>
              <w:spacing w:line="180" w:lineRule="exact"/>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sz w:val="18"/>
                <w:szCs w:val="18"/>
              </w:rPr>
              <w:t>2</w:t>
            </w:r>
            <w:r>
              <w:rPr>
                <w:rFonts w:ascii="仿宋" w:eastAsia="仿宋" w:hAnsi="仿宋" w:cs="仿宋" w:hint="eastAsia"/>
                <w:color w:val="171717" w:themeColor="background2" w:themeShade="1A"/>
                <w:kern w:val="0"/>
                <w:sz w:val="18"/>
                <w:szCs w:val="18"/>
              </w:rPr>
              <w:t>w</w:t>
            </w:r>
          </w:p>
        </w:tc>
        <w:tc>
          <w:tcPr>
            <w:tcW w:w="224" w:type="pct"/>
            <w:gridSpan w:val="2"/>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1074B0" w:rsidRDefault="0001502E">
            <w:pPr>
              <w:widowControl/>
              <w:spacing w:line="180" w:lineRule="exact"/>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8"/>
                <w:szCs w:val="18"/>
              </w:rPr>
              <w:t>2w</w:t>
            </w:r>
          </w:p>
        </w:tc>
        <w:tc>
          <w:tcPr>
            <w:tcW w:w="24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159"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1-4</w:t>
            </w:r>
          </w:p>
        </w:tc>
      </w:tr>
      <w:tr w:rsidR="001074B0" w:rsidTr="00FC5413">
        <w:trPr>
          <w:gridAfter w:val="1"/>
          <w:wAfter w:w="116" w:type="pct"/>
          <w:trHeight w:val="221"/>
          <w:jc w:val="center"/>
        </w:trPr>
        <w:tc>
          <w:tcPr>
            <w:tcW w:w="697" w:type="pct"/>
            <w:gridSpan w:val="2"/>
            <w:vMerge/>
            <w:tcBorders>
              <w:top w:val="nil"/>
              <w:left w:val="single" w:sz="8" w:space="0" w:color="000000"/>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68" w:type="pct"/>
            <w:gridSpan w:val="2"/>
            <w:tcBorders>
              <w:top w:val="nil"/>
              <w:left w:val="nil"/>
              <w:bottom w:val="single" w:sz="8" w:space="0" w:color="000000"/>
              <w:right w:val="single" w:sz="4" w:space="0" w:color="auto"/>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w:t>
            </w:r>
          </w:p>
        </w:tc>
        <w:tc>
          <w:tcPr>
            <w:tcW w:w="950"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岗位实习（第五六学期，设置猪病防治、禽病防治、牛羊病防治和宠物疾病防治4个岗位，每个岗位2周循环学习）*</w:t>
            </w:r>
          </w:p>
        </w:tc>
        <w:tc>
          <w:tcPr>
            <w:tcW w:w="314"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8.0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sz w:val="18"/>
                <w:szCs w:val="18"/>
              </w:rPr>
            </w:pPr>
            <w:r>
              <w:rPr>
                <w:rFonts w:ascii="仿宋" w:eastAsia="仿宋" w:hAnsi="仿宋" w:hint="eastAsia"/>
                <w:sz w:val="18"/>
                <w:szCs w:val="18"/>
              </w:rPr>
              <w:t>6</w:t>
            </w:r>
            <w:r>
              <w:rPr>
                <w:rFonts w:ascii="仿宋" w:eastAsia="仿宋" w:hAnsi="仿宋"/>
                <w:sz w:val="18"/>
                <w:szCs w:val="18"/>
              </w:rPr>
              <w:t>72</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sz w:val="18"/>
                <w:szCs w:val="18"/>
              </w:rPr>
            </w:pPr>
            <w:r>
              <w:rPr>
                <w:rFonts w:ascii="仿宋" w:eastAsia="仿宋" w:hAnsi="仿宋" w:hint="eastAsia"/>
                <w:sz w:val="18"/>
                <w:szCs w:val="18"/>
              </w:rPr>
              <w:t>0</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sz w:val="18"/>
                <w:szCs w:val="18"/>
              </w:rPr>
            </w:pPr>
            <w:r>
              <w:rPr>
                <w:rFonts w:ascii="仿宋" w:eastAsia="仿宋" w:hAnsi="仿宋" w:hint="eastAsia"/>
                <w:sz w:val="18"/>
                <w:szCs w:val="18"/>
              </w:rPr>
              <w:t>6</w:t>
            </w:r>
            <w:r>
              <w:rPr>
                <w:rFonts w:ascii="仿宋" w:eastAsia="仿宋" w:hAnsi="仿宋"/>
                <w:sz w:val="18"/>
                <w:szCs w:val="18"/>
              </w:rPr>
              <w:t>72</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4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2</w:t>
            </w:r>
            <w:r>
              <w:rPr>
                <w:rFonts w:ascii="仿宋" w:eastAsia="仿宋" w:hAnsi="仿宋" w:hint="eastAsia"/>
                <w:sz w:val="18"/>
                <w:szCs w:val="18"/>
              </w:rPr>
              <w:t>+</w:t>
            </w:r>
            <w:r>
              <w:rPr>
                <w:rFonts w:ascii="仿宋" w:eastAsia="仿宋" w:hAnsi="仿宋"/>
                <w:sz w:val="18"/>
                <w:szCs w:val="18"/>
              </w:rPr>
              <w:t>2w</w:t>
            </w: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6</w:t>
            </w:r>
            <w:r>
              <w:rPr>
                <w:rFonts w:ascii="仿宋" w:eastAsia="仿宋" w:hAnsi="仿宋" w:hint="eastAsia"/>
                <w:sz w:val="18"/>
                <w:szCs w:val="18"/>
              </w:rPr>
              <w:t>+</w:t>
            </w:r>
            <w:r>
              <w:rPr>
                <w:rFonts w:ascii="仿宋" w:eastAsia="仿宋" w:hAnsi="仿宋"/>
                <w:sz w:val="18"/>
                <w:szCs w:val="18"/>
              </w:rPr>
              <w:t>2w</w:t>
            </w: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jc w:val="center"/>
              <w:textAlignment w:val="center"/>
              <w:rPr>
                <w:rFonts w:ascii="仿宋" w:eastAsia="仿宋" w:hAnsi="仿宋"/>
                <w:sz w:val="18"/>
                <w:szCs w:val="18"/>
              </w:rPr>
            </w:pPr>
          </w:p>
        </w:tc>
        <w:tc>
          <w:tcPr>
            <w:tcW w:w="1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sz w:val="18"/>
                <w:szCs w:val="18"/>
              </w:rPr>
            </w:pPr>
          </w:p>
        </w:tc>
      </w:tr>
      <w:tr w:rsidR="001074B0" w:rsidTr="00FC5413">
        <w:trPr>
          <w:gridAfter w:val="1"/>
          <w:wAfter w:w="116" w:type="pct"/>
          <w:trHeight w:val="221"/>
          <w:jc w:val="center"/>
        </w:trPr>
        <w:tc>
          <w:tcPr>
            <w:tcW w:w="697" w:type="pct"/>
            <w:gridSpan w:val="2"/>
            <w:vMerge/>
            <w:tcBorders>
              <w:top w:val="nil"/>
              <w:left w:val="single" w:sz="8" w:space="0" w:color="000000"/>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68" w:type="pct"/>
            <w:gridSpan w:val="2"/>
            <w:tcBorders>
              <w:top w:val="nil"/>
              <w:left w:val="nil"/>
              <w:bottom w:val="single" w:sz="8" w:space="0" w:color="000000"/>
              <w:right w:val="single" w:sz="4" w:space="0" w:color="auto"/>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w:t>
            </w:r>
          </w:p>
        </w:tc>
        <w:tc>
          <w:tcPr>
            <w:tcW w:w="950"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毕业设计</w:t>
            </w:r>
            <w:r>
              <w:rPr>
                <w:rFonts w:ascii="仿宋" w:eastAsia="仿宋" w:hAnsi="仿宋" w:hint="eastAsia"/>
                <w:sz w:val="18"/>
                <w:szCs w:val="18"/>
              </w:rPr>
              <w:t>*</w:t>
            </w:r>
          </w:p>
        </w:tc>
        <w:tc>
          <w:tcPr>
            <w:tcW w:w="314"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06249</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jc w:val="center"/>
              <w:rPr>
                <w:rFonts w:ascii="仿宋" w:eastAsia="仿宋" w:hAnsi="仿宋"/>
                <w:sz w:val="18"/>
                <w:szCs w:val="18"/>
              </w:rPr>
            </w:pPr>
            <w:r>
              <w:rPr>
                <w:rFonts w:ascii="仿宋" w:eastAsia="仿宋" w:hAnsi="仿宋" w:hint="eastAsia"/>
                <w:sz w:val="18"/>
                <w:szCs w:val="18"/>
              </w:rPr>
              <w:t>4</w:t>
            </w:r>
            <w:r>
              <w:rPr>
                <w:rFonts w:ascii="仿宋" w:eastAsia="仿宋" w:hAnsi="仿宋"/>
                <w:sz w:val="18"/>
                <w:szCs w:val="18"/>
              </w:rPr>
              <w:t>.0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jc w:val="center"/>
              <w:rPr>
                <w:rFonts w:ascii="仿宋" w:eastAsia="仿宋" w:hAnsi="仿宋"/>
                <w:sz w:val="18"/>
                <w:szCs w:val="18"/>
              </w:rPr>
            </w:pPr>
            <w:r>
              <w:rPr>
                <w:rFonts w:ascii="仿宋" w:eastAsia="仿宋" w:hAnsi="仿宋" w:hint="eastAsia"/>
                <w:sz w:val="18"/>
                <w:szCs w:val="18"/>
              </w:rPr>
              <w:t>9</w:t>
            </w:r>
            <w:r>
              <w:rPr>
                <w:rFonts w:ascii="仿宋" w:eastAsia="仿宋" w:hAnsi="仿宋"/>
                <w:sz w:val="18"/>
                <w:szCs w:val="18"/>
              </w:rPr>
              <w:t>6</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jc w:val="center"/>
              <w:rPr>
                <w:rFonts w:ascii="仿宋" w:eastAsia="仿宋" w:hAnsi="仿宋"/>
                <w:sz w:val="18"/>
                <w:szCs w:val="18"/>
              </w:rPr>
            </w:pPr>
            <w:r>
              <w:rPr>
                <w:rFonts w:ascii="仿宋" w:eastAsia="仿宋" w:hAnsi="仿宋" w:hint="eastAsia"/>
                <w:sz w:val="18"/>
                <w:szCs w:val="18"/>
              </w:rPr>
              <w:t>0</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jc w:val="center"/>
              <w:rPr>
                <w:rFonts w:ascii="仿宋" w:eastAsia="仿宋" w:hAnsi="仿宋"/>
                <w:sz w:val="18"/>
                <w:szCs w:val="18"/>
              </w:rPr>
            </w:pPr>
            <w:r>
              <w:rPr>
                <w:rFonts w:ascii="仿宋" w:eastAsia="仿宋" w:hAnsi="仿宋" w:hint="eastAsia"/>
                <w:sz w:val="18"/>
                <w:szCs w:val="18"/>
              </w:rPr>
              <w:t>9</w:t>
            </w:r>
            <w:r>
              <w:rPr>
                <w:rFonts w:ascii="仿宋" w:eastAsia="仿宋" w:hAnsi="仿宋"/>
                <w:sz w:val="18"/>
                <w:szCs w:val="18"/>
              </w:rPr>
              <w:t>6</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4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sz w:val="18"/>
                <w:szCs w:val="18"/>
              </w:rPr>
            </w:pPr>
            <w:r>
              <w:rPr>
                <w:rFonts w:ascii="仿宋" w:eastAsia="仿宋" w:hAnsi="仿宋" w:hint="eastAsia"/>
                <w:sz w:val="18"/>
                <w:szCs w:val="18"/>
              </w:rPr>
              <w:t>4</w:t>
            </w:r>
            <w:r>
              <w:rPr>
                <w:rFonts w:ascii="仿宋" w:eastAsia="仿宋" w:hAnsi="仿宋"/>
                <w:sz w:val="18"/>
                <w:szCs w:val="18"/>
              </w:rPr>
              <w:t>w</w:t>
            </w: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jc w:val="center"/>
              <w:textAlignment w:val="center"/>
              <w:rPr>
                <w:rFonts w:ascii="仿宋" w:eastAsia="仿宋" w:hAnsi="仿宋"/>
                <w:sz w:val="18"/>
                <w:szCs w:val="18"/>
              </w:rPr>
            </w:pP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1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5、6</w:t>
            </w:r>
          </w:p>
        </w:tc>
      </w:tr>
      <w:tr w:rsidR="001074B0" w:rsidTr="00FC5413">
        <w:trPr>
          <w:gridAfter w:val="1"/>
          <w:wAfter w:w="116" w:type="pct"/>
          <w:trHeight w:val="221"/>
          <w:jc w:val="center"/>
        </w:trPr>
        <w:tc>
          <w:tcPr>
            <w:tcW w:w="697" w:type="pct"/>
            <w:gridSpan w:val="2"/>
            <w:vMerge/>
            <w:tcBorders>
              <w:top w:val="nil"/>
              <w:left w:val="single" w:sz="8" w:space="0" w:color="000000"/>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29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68" w:type="pct"/>
            <w:gridSpan w:val="2"/>
            <w:tcBorders>
              <w:top w:val="nil"/>
              <w:left w:val="nil"/>
              <w:bottom w:val="single" w:sz="8" w:space="0" w:color="000000"/>
              <w:right w:val="single" w:sz="4" w:space="0" w:color="auto"/>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4</w:t>
            </w:r>
          </w:p>
        </w:tc>
        <w:tc>
          <w:tcPr>
            <w:tcW w:w="950"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毕业教育</w:t>
            </w:r>
            <w:r>
              <w:rPr>
                <w:rFonts w:ascii="仿宋" w:eastAsia="仿宋" w:hAnsi="仿宋" w:hint="eastAsia"/>
                <w:sz w:val="18"/>
                <w:szCs w:val="18"/>
              </w:rPr>
              <w:t>*</w:t>
            </w:r>
          </w:p>
        </w:tc>
        <w:tc>
          <w:tcPr>
            <w:tcW w:w="314"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06251</w:t>
            </w:r>
          </w:p>
        </w:tc>
        <w:tc>
          <w:tcPr>
            <w:tcW w:w="2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jc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jc w:val="cente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4</w:t>
            </w:r>
          </w:p>
        </w:tc>
        <w:tc>
          <w:tcPr>
            <w:tcW w:w="16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jc w:val="cente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4</w:t>
            </w:r>
          </w:p>
        </w:tc>
        <w:tc>
          <w:tcPr>
            <w:tcW w:w="17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jc w:val="center"/>
              <w:rPr>
                <w:rFonts w:ascii="仿宋" w:eastAsia="仿宋" w:hAnsi="仿宋"/>
                <w:sz w:val="18"/>
                <w:szCs w:val="18"/>
              </w:rPr>
            </w:pPr>
            <w:r>
              <w:rPr>
                <w:rFonts w:ascii="仿宋" w:eastAsia="仿宋" w:hAnsi="仿宋" w:hint="eastAsia"/>
                <w:sz w:val="18"/>
                <w:szCs w:val="18"/>
              </w:rPr>
              <w:t>0</w:t>
            </w: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18"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0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24"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4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2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sz w:val="18"/>
                <w:szCs w:val="18"/>
              </w:rPr>
            </w:pPr>
            <w:r>
              <w:rPr>
                <w:rFonts w:ascii="仿宋" w:eastAsia="仿宋" w:hAnsi="仿宋"/>
                <w:sz w:val="18"/>
                <w:szCs w:val="18"/>
              </w:rPr>
              <w:t>1w</w:t>
            </w:r>
          </w:p>
        </w:tc>
        <w:tc>
          <w:tcPr>
            <w:tcW w:w="14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159"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6</w:t>
            </w:r>
          </w:p>
        </w:tc>
      </w:tr>
      <w:tr w:rsidR="001074B0" w:rsidTr="00FC5413">
        <w:trPr>
          <w:gridAfter w:val="1"/>
          <w:wAfter w:w="116" w:type="pct"/>
          <w:trHeight w:val="221"/>
          <w:jc w:val="center"/>
        </w:trPr>
        <w:tc>
          <w:tcPr>
            <w:tcW w:w="697" w:type="pct"/>
            <w:gridSpan w:val="2"/>
            <w:vMerge/>
            <w:tcBorders>
              <w:top w:val="nil"/>
              <w:left w:val="single" w:sz="8" w:space="0" w:color="000000"/>
              <w:bottom w:val="single" w:sz="4" w:space="0" w:color="auto"/>
              <w:right w:val="single" w:sz="8" w:space="0" w:color="000000"/>
            </w:tcBorders>
            <w:vAlign w:val="center"/>
          </w:tcPr>
          <w:p w:rsidR="001074B0" w:rsidRDefault="001074B0">
            <w:pPr>
              <w:widowControl/>
              <w:jc w:val="left"/>
              <w:rPr>
                <w:rFonts w:ascii="仿宋" w:eastAsia="仿宋" w:hAnsi="仿宋"/>
                <w:sz w:val="18"/>
                <w:szCs w:val="18"/>
              </w:rPr>
            </w:pPr>
          </w:p>
        </w:tc>
        <w:tc>
          <w:tcPr>
            <w:tcW w:w="1732" w:type="pct"/>
            <w:gridSpan w:val="7"/>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小计</w:t>
            </w:r>
          </w:p>
        </w:tc>
        <w:tc>
          <w:tcPr>
            <w:tcW w:w="259"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b/>
                <w:bCs/>
                <w:sz w:val="18"/>
                <w:szCs w:val="18"/>
              </w:rPr>
              <w:t>40.0</w:t>
            </w:r>
          </w:p>
        </w:tc>
        <w:tc>
          <w:tcPr>
            <w:tcW w:w="217"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b/>
                <w:bCs/>
                <w:sz w:val="18"/>
                <w:szCs w:val="18"/>
              </w:rPr>
              <w:t>960</w:t>
            </w:r>
          </w:p>
        </w:tc>
        <w:tc>
          <w:tcPr>
            <w:tcW w:w="169"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b/>
                <w:bCs/>
                <w:sz w:val="18"/>
                <w:szCs w:val="18"/>
              </w:rPr>
              <w:t>24</w:t>
            </w:r>
          </w:p>
        </w:tc>
        <w:tc>
          <w:tcPr>
            <w:tcW w:w="177"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b/>
                <w:bCs/>
                <w:sz w:val="18"/>
                <w:szCs w:val="18"/>
              </w:rPr>
              <w:t>936</w:t>
            </w:r>
          </w:p>
        </w:tc>
        <w:tc>
          <w:tcPr>
            <w:tcW w:w="205"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18"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05"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24"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49"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26"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147"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159"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r>
      <w:tr w:rsidR="001074B0" w:rsidTr="00FC5413">
        <w:trPr>
          <w:gridAfter w:val="1"/>
          <w:wAfter w:w="116" w:type="pct"/>
          <w:trHeight w:val="221"/>
          <w:jc w:val="center"/>
        </w:trPr>
        <w:tc>
          <w:tcPr>
            <w:tcW w:w="2429" w:type="pct"/>
            <w:gridSpan w:val="9"/>
            <w:tcBorders>
              <w:top w:val="single" w:sz="4" w:space="0" w:color="auto"/>
              <w:left w:val="single" w:sz="8" w:space="0" w:color="000000"/>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总计（所有课程）</w:t>
            </w:r>
          </w:p>
        </w:tc>
        <w:tc>
          <w:tcPr>
            <w:tcW w:w="259"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1</w:t>
            </w:r>
            <w:r>
              <w:rPr>
                <w:rFonts w:ascii="仿宋" w:eastAsia="仿宋" w:hAnsi="仿宋"/>
                <w:b/>
                <w:bCs/>
                <w:sz w:val="18"/>
                <w:szCs w:val="18"/>
              </w:rPr>
              <w:t>5</w:t>
            </w:r>
            <w:r>
              <w:rPr>
                <w:rFonts w:ascii="仿宋" w:eastAsia="仿宋" w:hAnsi="仿宋" w:hint="eastAsia"/>
                <w:b/>
                <w:bCs/>
                <w:sz w:val="18"/>
                <w:szCs w:val="18"/>
              </w:rPr>
              <w:t>0</w:t>
            </w:r>
            <w:r>
              <w:rPr>
                <w:rFonts w:ascii="仿宋" w:eastAsia="仿宋" w:hAnsi="仿宋"/>
                <w:b/>
                <w:bCs/>
                <w:sz w:val="18"/>
                <w:szCs w:val="18"/>
              </w:rPr>
              <w:t>.0</w:t>
            </w:r>
          </w:p>
        </w:tc>
        <w:tc>
          <w:tcPr>
            <w:tcW w:w="217"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2743</w:t>
            </w:r>
          </w:p>
        </w:tc>
        <w:tc>
          <w:tcPr>
            <w:tcW w:w="169"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967</w:t>
            </w:r>
          </w:p>
        </w:tc>
        <w:tc>
          <w:tcPr>
            <w:tcW w:w="177"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b/>
                <w:bCs/>
                <w:sz w:val="18"/>
                <w:szCs w:val="18"/>
              </w:rPr>
              <w:t>17</w:t>
            </w:r>
            <w:r>
              <w:rPr>
                <w:rFonts w:ascii="仿宋" w:eastAsia="仿宋" w:hAnsi="仿宋" w:hint="eastAsia"/>
                <w:b/>
                <w:bCs/>
                <w:sz w:val="18"/>
                <w:szCs w:val="18"/>
              </w:rPr>
              <w:t>76</w:t>
            </w:r>
          </w:p>
        </w:tc>
        <w:tc>
          <w:tcPr>
            <w:tcW w:w="205"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25</w:t>
            </w:r>
          </w:p>
        </w:tc>
        <w:tc>
          <w:tcPr>
            <w:tcW w:w="218"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25</w:t>
            </w:r>
          </w:p>
        </w:tc>
        <w:tc>
          <w:tcPr>
            <w:tcW w:w="205"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21</w:t>
            </w:r>
          </w:p>
        </w:tc>
        <w:tc>
          <w:tcPr>
            <w:tcW w:w="224"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21</w:t>
            </w:r>
          </w:p>
        </w:tc>
        <w:tc>
          <w:tcPr>
            <w:tcW w:w="249"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26"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147"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159"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r>
      <w:tr w:rsidR="001074B0" w:rsidTr="00FC5413">
        <w:trPr>
          <w:gridAfter w:val="1"/>
          <w:wAfter w:w="116" w:type="pct"/>
          <w:trHeight w:val="220"/>
          <w:jc w:val="center"/>
        </w:trPr>
        <w:tc>
          <w:tcPr>
            <w:tcW w:w="697" w:type="pct"/>
            <w:gridSpan w:val="2"/>
            <w:tcBorders>
              <w:top w:val="single" w:sz="4" w:space="0" w:color="auto"/>
              <w:left w:val="single" w:sz="8" w:space="0" w:color="000000"/>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开设课程总数</w:t>
            </w:r>
          </w:p>
        </w:tc>
        <w:tc>
          <w:tcPr>
            <w:tcW w:w="1417" w:type="pct"/>
            <w:gridSpan w:val="5"/>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4</w:t>
            </w:r>
            <w:r>
              <w:rPr>
                <w:rFonts w:ascii="仿宋" w:eastAsia="仿宋" w:hAnsi="仿宋" w:hint="eastAsia"/>
                <w:sz w:val="18"/>
                <w:szCs w:val="18"/>
              </w:rPr>
              <w:t>3</w:t>
            </w:r>
          </w:p>
        </w:tc>
        <w:tc>
          <w:tcPr>
            <w:tcW w:w="574" w:type="pct"/>
            <w:gridSpan w:val="4"/>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考查课程数</w:t>
            </w:r>
          </w:p>
        </w:tc>
        <w:tc>
          <w:tcPr>
            <w:tcW w:w="386" w:type="pct"/>
            <w:gridSpan w:val="4"/>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27</w:t>
            </w:r>
          </w:p>
        </w:tc>
        <w:tc>
          <w:tcPr>
            <w:tcW w:w="1278" w:type="pct"/>
            <w:gridSpan w:val="1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考试课程数</w:t>
            </w:r>
          </w:p>
        </w:tc>
        <w:tc>
          <w:tcPr>
            <w:tcW w:w="532" w:type="pct"/>
            <w:gridSpan w:val="6"/>
            <w:tcBorders>
              <w:top w:val="single" w:sz="4" w:space="0" w:color="auto"/>
              <w:left w:val="nil"/>
              <w:bottom w:val="single" w:sz="4" w:space="0" w:color="auto"/>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16</w:t>
            </w:r>
          </w:p>
        </w:tc>
      </w:tr>
      <w:tr w:rsidR="00107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pct"/>
          <w:trHeight w:val="220"/>
          <w:jc w:val="center"/>
        </w:trPr>
        <w:tc>
          <w:tcPr>
            <w:tcW w:w="4884" w:type="pct"/>
            <w:gridSpan w:val="33"/>
            <w:tcBorders>
              <w:top w:val="single" w:sz="4" w:space="0" w:color="auto"/>
              <w:left w:val="nil"/>
              <w:bottom w:val="nil"/>
              <w:right w:val="nil"/>
            </w:tcBorders>
            <w:tcMar>
              <w:top w:w="12" w:type="dxa"/>
              <w:left w:w="12" w:type="dxa"/>
              <w:bottom w:w="0" w:type="dxa"/>
              <w:right w:w="12" w:type="dxa"/>
            </w:tcMar>
            <w:vAlign w:val="center"/>
          </w:tcPr>
          <w:p w:rsidR="001074B0" w:rsidRDefault="0001502E">
            <w:pPr>
              <w:widowControl/>
              <w:autoSpaceDE w:val="0"/>
              <w:spacing w:line="240" w:lineRule="exact"/>
              <w:jc w:val="left"/>
              <w:textAlignment w:val="center"/>
              <w:rPr>
                <w:rFonts w:ascii="仿宋" w:eastAsia="仿宋" w:hAnsi="仿宋"/>
                <w:kern w:val="0"/>
                <w:sz w:val="18"/>
                <w:szCs w:val="18"/>
              </w:rPr>
            </w:pPr>
            <w:r>
              <w:rPr>
                <w:rFonts w:ascii="仿宋" w:eastAsia="仿宋" w:hAnsi="仿宋"/>
                <w:kern w:val="0"/>
                <w:sz w:val="18"/>
                <w:szCs w:val="18"/>
              </w:rPr>
              <w:t>备注：</w:t>
            </w:r>
          </w:p>
          <w:p w:rsidR="001074B0" w:rsidRDefault="0001502E">
            <w:pPr>
              <w:widowControl/>
              <w:autoSpaceDE w:val="0"/>
              <w:spacing w:line="240" w:lineRule="exact"/>
              <w:jc w:val="left"/>
              <w:textAlignment w:val="center"/>
              <w:rPr>
                <w:rFonts w:eastAsia="仿宋"/>
                <w:kern w:val="0"/>
                <w:sz w:val="18"/>
                <w:szCs w:val="18"/>
              </w:rPr>
            </w:pPr>
            <w:r>
              <w:rPr>
                <w:rFonts w:eastAsia="仿宋"/>
                <w:kern w:val="0"/>
                <w:sz w:val="18"/>
                <w:szCs w:val="18"/>
              </w:rPr>
              <w:t>1.</w:t>
            </w:r>
            <w:r>
              <w:rPr>
                <w:rFonts w:eastAsia="仿宋"/>
                <w:kern w:val="0"/>
                <w:sz w:val="18"/>
                <w:szCs w:val="18"/>
              </w:rPr>
              <w:t>课程性质：必修课用</w:t>
            </w:r>
            <w:r>
              <w:rPr>
                <w:rFonts w:eastAsia="仿宋"/>
                <w:kern w:val="0"/>
                <w:sz w:val="18"/>
                <w:szCs w:val="18"/>
              </w:rPr>
              <w:t>B</w:t>
            </w:r>
            <w:r>
              <w:rPr>
                <w:rFonts w:eastAsia="仿宋"/>
                <w:kern w:val="0"/>
                <w:sz w:val="18"/>
                <w:szCs w:val="18"/>
              </w:rPr>
              <w:t>表示，限选课用</w:t>
            </w:r>
            <w:r>
              <w:rPr>
                <w:rFonts w:eastAsia="仿宋"/>
                <w:kern w:val="0"/>
                <w:sz w:val="18"/>
                <w:szCs w:val="18"/>
              </w:rPr>
              <w:t>X</w:t>
            </w:r>
            <w:r>
              <w:rPr>
                <w:rFonts w:eastAsia="仿宋"/>
                <w:kern w:val="0"/>
                <w:sz w:val="18"/>
                <w:szCs w:val="18"/>
              </w:rPr>
              <w:t>表示，公选课用</w:t>
            </w:r>
            <w:r>
              <w:rPr>
                <w:rFonts w:eastAsia="仿宋"/>
                <w:kern w:val="0"/>
                <w:sz w:val="18"/>
                <w:szCs w:val="18"/>
              </w:rPr>
              <w:t>G</w:t>
            </w:r>
            <w:r>
              <w:rPr>
                <w:rFonts w:eastAsia="仿宋"/>
                <w:kern w:val="0"/>
                <w:sz w:val="18"/>
                <w:szCs w:val="18"/>
              </w:rPr>
              <w:t>表示。</w:t>
            </w:r>
          </w:p>
          <w:p w:rsidR="001074B0" w:rsidRDefault="0001502E">
            <w:pPr>
              <w:widowControl/>
              <w:autoSpaceDE w:val="0"/>
              <w:spacing w:line="240" w:lineRule="exact"/>
              <w:jc w:val="left"/>
              <w:textAlignment w:val="center"/>
              <w:rPr>
                <w:rFonts w:eastAsia="仿宋"/>
                <w:kern w:val="0"/>
                <w:sz w:val="18"/>
                <w:szCs w:val="18"/>
              </w:rPr>
            </w:pPr>
            <w:r>
              <w:rPr>
                <w:rFonts w:eastAsia="仿宋"/>
                <w:kern w:val="0"/>
                <w:sz w:val="18"/>
                <w:szCs w:val="18"/>
              </w:rPr>
              <w:t>2.</w:t>
            </w:r>
            <w:r>
              <w:rPr>
                <w:rFonts w:eastAsia="仿宋"/>
                <w:kern w:val="0"/>
                <w:sz w:val="18"/>
                <w:szCs w:val="18"/>
              </w:rPr>
              <w:t>考核方式：考试课用</w:t>
            </w:r>
            <w:r>
              <w:rPr>
                <w:rFonts w:eastAsia="仿宋"/>
                <w:kern w:val="0"/>
                <w:sz w:val="18"/>
                <w:szCs w:val="18"/>
              </w:rPr>
              <w:t>K</w:t>
            </w:r>
            <w:r>
              <w:rPr>
                <w:rFonts w:eastAsia="仿宋"/>
                <w:kern w:val="0"/>
                <w:sz w:val="18"/>
                <w:szCs w:val="18"/>
              </w:rPr>
              <w:t>表示，考查课用</w:t>
            </w:r>
            <w:r>
              <w:rPr>
                <w:rFonts w:eastAsia="仿宋"/>
                <w:kern w:val="0"/>
                <w:sz w:val="18"/>
                <w:szCs w:val="18"/>
              </w:rPr>
              <w:t>C</w:t>
            </w:r>
            <w:r>
              <w:rPr>
                <w:rFonts w:eastAsia="仿宋"/>
                <w:kern w:val="0"/>
                <w:sz w:val="18"/>
                <w:szCs w:val="18"/>
              </w:rPr>
              <w:t>表示。</w:t>
            </w:r>
          </w:p>
          <w:p w:rsidR="001074B0" w:rsidRDefault="0001502E">
            <w:pPr>
              <w:widowControl/>
              <w:autoSpaceDE w:val="0"/>
              <w:spacing w:line="240" w:lineRule="exact"/>
              <w:jc w:val="left"/>
              <w:textAlignment w:val="center"/>
              <w:rPr>
                <w:rFonts w:eastAsia="仿宋"/>
                <w:kern w:val="0"/>
                <w:sz w:val="18"/>
                <w:szCs w:val="18"/>
              </w:rPr>
            </w:pPr>
            <w:r>
              <w:rPr>
                <w:rFonts w:eastAsia="仿宋"/>
                <w:kern w:val="0"/>
                <w:sz w:val="18"/>
                <w:szCs w:val="18"/>
              </w:rPr>
              <w:t>3.</w:t>
            </w:r>
            <w:r>
              <w:rPr>
                <w:rFonts w:eastAsia="仿宋"/>
                <w:kern w:val="0"/>
                <w:sz w:val="18"/>
                <w:szCs w:val="18"/>
              </w:rPr>
              <w:t>职业发展与就业指导课，安排在要求学期的课外进行。</w:t>
            </w:r>
          </w:p>
          <w:p w:rsidR="001074B0" w:rsidRDefault="0001502E">
            <w:pPr>
              <w:widowControl/>
              <w:autoSpaceDE w:val="0"/>
              <w:spacing w:line="240" w:lineRule="exact"/>
              <w:jc w:val="left"/>
              <w:textAlignment w:val="center"/>
              <w:rPr>
                <w:rFonts w:eastAsia="仿宋"/>
                <w:kern w:val="0"/>
                <w:sz w:val="18"/>
                <w:szCs w:val="18"/>
              </w:rPr>
            </w:pPr>
            <w:r>
              <w:rPr>
                <w:rFonts w:eastAsia="仿宋"/>
                <w:kern w:val="0"/>
                <w:sz w:val="18"/>
                <w:szCs w:val="18"/>
              </w:rPr>
              <w:t>4.</w:t>
            </w:r>
            <w:r>
              <w:rPr>
                <w:rFonts w:eastAsia="仿宋"/>
                <w:kern w:val="0"/>
                <w:sz w:val="18"/>
                <w:szCs w:val="18"/>
              </w:rPr>
              <w:t>学生军训、岗位实践教学、顶岗实习（含毕业设计）、毕业教育每周按</w:t>
            </w:r>
            <w:r>
              <w:rPr>
                <w:rFonts w:eastAsia="仿宋"/>
                <w:kern w:val="0"/>
                <w:sz w:val="18"/>
                <w:szCs w:val="18"/>
              </w:rPr>
              <w:t>24</w:t>
            </w:r>
            <w:r>
              <w:rPr>
                <w:rFonts w:eastAsia="仿宋"/>
                <w:kern w:val="0"/>
                <w:sz w:val="18"/>
                <w:szCs w:val="18"/>
              </w:rPr>
              <w:t>学时计算，</w:t>
            </w:r>
            <w:r>
              <w:rPr>
                <w:rFonts w:eastAsia="仿宋"/>
                <w:kern w:val="0"/>
                <w:sz w:val="18"/>
                <w:szCs w:val="18"/>
              </w:rPr>
              <w:t>24</w:t>
            </w:r>
            <w:r>
              <w:rPr>
                <w:rFonts w:eastAsia="仿宋"/>
                <w:kern w:val="0"/>
                <w:sz w:val="18"/>
                <w:szCs w:val="18"/>
              </w:rPr>
              <w:t>学时算</w:t>
            </w:r>
            <w:r>
              <w:rPr>
                <w:rFonts w:eastAsia="仿宋"/>
                <w:kern w:val="0"/>
                <w:sz w:val="18"/>
                <w:szCs w:val="18"/>
              </w:rPr>
              <w:t>1</w:t>
            </w:r>
            <w:r>
              <w:rPr>
                <w:rFonts w:eastAsia="仿宋"/>
                <w:kern w:val="0"/>
                <w:sz w:val="18"/>
                <w:szCs w:val="18"/>
              </w:rPr>
              <w:t>学分。</w:t>
            </w:r>
          </w:p>
          <w:p w:rsidR="001074B0" w:rsidRDefault="0001502E">
            <w:pPr>
              <w:widowControl/>
              <w:autoSpaceDE w:val="0"/>
              <w:spacing w:line="240" w:lineRule="exact"/>
              <w:jc w:val="left"/>
              <w:textAlignment w:val="center"/>
              <w:rPr>
                <w:rFonts w:eastAsia="仿宋"/>
                <w:kern w:val="0"/>
                <w:sz w:val="18"/>
                <w:szCs w:val="18"/>
              </w:rPr>
            </w:pPr>
            <w:r>
              <w:rPr>
                <w:rFonts w:eastAsia="仿宋"/>
                <w:kern w:val="0"/>
                <w:sz w:val="18"/>
                <w:szCs w:val="18"/>
              </w:rPr>
              <w:t>5.</w:t>
            </w:r>
            <w:r>
              <w:rPr>
                <w:rFonts w:eastAsia="仿宋"/>
                <w:kern w:val="0"/>
                <w:sz w:val="18"/>
                <w:szCs w:val="18"/>
              </w:rPr>
              <w:t>按周进行的课程，周学时数</w:t>
            </w:r>
            <w:r>
              <w:rPr>
                <w:rFonts w:eastAsia="仿宋"/>
                <w:kern w:val="0"/>
                <w:sz w:val="18"/>
                <w:szCs w:val="18"/>
              </w:rPr>
              <w:t>“X*Y”</w:t>
            </w:r>
            <w:r>
              <w:rPr>
                <w:rFonts w:eastAsia="仿宋"/>
                <w:kern w:val="0"/>
                <w:sz w:val="18"/>
                <w:szCs w:val="18"/>
              </w:rPr>
              <w:t>中的</w:t>
            </w:r>
            <w:r>
              <w:rPr>
                <w:rFonts w:eastAsia="仿宋"/>
                <w:kern w:val="0"/>
                <w:sz w:val="18"/>
                <w:szCs w:val="18"/>
              </w:rPr>
              <w:t>X</w:t>
            </w:r>
            <w:r>
              <w:rPr>
                <w:rFonts w:eastAsia="仿宋"/>
                <w:kern w:val="0"/>
                <w:sz w:val="18"/>
                <w:szCs w:val="18"/>
              </w:rPr>
              <w:t>为周学时，</w:t>
            </w:r>
            <w:r>
              <w:rPr>
                <w:rFonts w:eastAsia="仿宋"/>
                <w:kern w:val="0"/>
                <w:sz w:val="18"/>
                <w:szCs w:val="18"/>
              </w:rPr>
              <w:t>Y</w:t>
            </w:r>
            <w:r>
              <w:rPr>
                <w:rFonts w:eastAsia="仿宋"/>
                <w:kern w:val="0"/>
                <w:sz w:val="18"/>
                <w:szCs w:val="18"/>
              </w:rPr>
              <w:t>为教学周数。</w:t>
            </w:r>
          </w:p>
          <w:p w:rsidR="001074B0" w:rsidRDefault="0001502E">
            <w:pPr>
              <w:widowControl/>
              <w:autoSpaceDE w:val="0"/>
              <w:spacing w:line="240" w:lineRule="exact"/>
              <w:jc w:val="left"/>
              <w:textAlignment w:val="center"/>
              <w:rPr>
                <w:rFonts w:eastAsia="仿宋"/>
                <w:kern w:val="0"/>
                <w:sz w:val="18"/>
                <w:szCs w:val="18"/>
              </w:rPr>
            </w:pPr>
            <w:r>
              <w:rPr>
                <w:rFonts w:eastAsia="仿宋" w:hint="eastAsia"/>
                <w:kern w:val="0"/>
                <w:sz w:val="18"/>
                <w:szCs w:val="18"/>
              </w:rPr>
              <w:t>6</w:t>
            </w:r>
            <w:r>
              <w:rPr>
                <w:rFonts w:eastAsia="仿宋"/>
                <w:kern w:val="0"/>
                <w:sz w:val="18"/>
                <w:szCs w:val="18"/>
              </w:rPr>
              <w:t>.</w:t>
            </w:r>
            <w:r>
              <w:rPr>
                <w:rFonts w:eastAsia="仿宋" w:hint="eastAsia"/>
                <w:kern w:val="0"/>
                <w:sz w:val="18"/>
                <w:szCs w:val="18"/>
              </w:rPr>
              <w:t>打</w:t>
            </w:r>
            <w:r>
              <w:rPr>
                <w:rFonts w:eastAsia="仿宋" w:hint="eastAsia"/>
                <w:kern w:val="0"/>
                <w:sz w:val="18"/>
                <w:szCs w:val="18"/>
              </w:rPr>
              <w:t>*</w:t>
            </w:r>
            <w:r>
              <w:rPr>
                <w:rFonts w:eastAsia="仿宋" w:hint="eastAsia"/>
                <w:kern w:val="0"/>
                <w:sz w:val="18"/>
                <w:szCs w:val="18"/>
              </w:rPr>
              <w:t>课程为专业群人才培养方案中所规定的学生必修学分课程。</w:t>
            </w:r>
          </w:p>
          <w:p w:rsidR="001074B0" w:rsidRDefault="0001502E">
            <w:pPr>
              <w:widowControl/>
              <w:autoSpaceDE w:val="0"/>
              <w:spacing w:line="240" w:lineRule="exact"/>
              <w:jc w:val="left"/>
              <w:textAlignment w:val="center"/>
              <w:rPr>
                <w:rFonts w:eastAsia="仿宋"/>
                <w:kern w:val="0"/>
                <w:sz w:val="18"/>
                <w:szCs w:val="18"/>
              </w:rPr>
            </w:pPr>
            <w:r>
              <w:rPr>
                <w:rFonts w:eastAsia="仿宋"/>
                <w:kern w:val="0"/>
                <w:sz w:val="18"/>
                <w:szCs w:val="18"/>
              </w:rPr>
              <w:t>7.</w:t>
            </w:r>
            <w:r>
              <w:rPr>
                <w:rFonts w:eastAsia="仿宋"/>
                <w:kern w:val="0"/>
                <w:sz w:val="18"/>
                <w:szCs w:val="18"/>
              </w:rPr>
              <w:t>第一学期</w:t>
            </w:r>
            <w:r>
              <w:rPr>
                <w:rFonts w:eastAsia="仿宋"/>
                <w:kern w:val="0"/>
                <w:sz w:val="18"/>
                <w:szCs w:val="18"/>
              </w:rPr>
              <w:t>15+1+2+1+1</w:t>
            </w:r>
            <w:r>
              <w:rPr>
                <w:rFonts w:eastAsia="仿宋"/>
                <w:kern w:val="0"/>
                <w:sz w:val="18"/>
                <w:szCs w:val="18"/>
              </w:rPr>
              <w:t>，即</w:t>
            </w:r>
            <w:r>
              <w:rPr>
                <w:rFonts w:eastAsia="仿宋"/>
                <w:kern w:val="0"/>
                <w:sz w:val="18"/>
                <w:szCs w:val="18"/>
              </w:rPr>
              <w:t>15</w:t>
            </w:r>
            <w:r>
              <w:rPr>
                <w:rFonts w:eastAsia="仿宋"/>
                <w:kern w:val="0"/>
                <w:sz w:val="18"/>
                <w:szCs w:val="18"/>
              </w:rPr>
              <w:t>周教学周，</w:t>
            </w:r>
            <w:r>
              <w:rPr>
                <w:rFonts w:eastAsia="仿宋"/>
                <w:kern w:val="0"/>
                <w:sz w:val="18"/>
                <w:szCs w:val="18"/>
              </w:rPr>
              <w:t>2</w:t>
            </w:r>
            <w:r>
              <w:rPr>
                <w:rFonts w:eastAsia="仿宋"/>
                <w:kern w:val="0"/>
                <w:sz w:val="18"/>
                <w:szCs w:val="18"/>
              </w:rPr>
              <w:t>周入学教育，</w:t>
            </w:r>
            <w:r>
              <w:rPr>
                <w:rFonts w:eastAsia="仿宋"/>
                <w:kern w:val="0"/>
                <w:sz w:val="18"/>
                <w:szCs w:val="18"/>
              </w:rPr>
              <w:t>1</w:t>
            </w:r>
            <w:r>
              <w:rPr>
                <w:rFonts w:eastAsia="仿宋"/>
                <w:kern w:val="0"/>
                <w:sz w:val="18"/>
                <w:szCs w:val="18"/>
              </w:rPr>
              <w:t>周学期集中实习周，</w:t>
            </w:r>
            <w:r>
              <w:rPr>
                <w:rFonts w:eastAsia="仿宋"/>
                <w:kern w:val="0"/>
                <w:sz w:val="18"/>
                <w:szCs w:val="18"/>
              </w:rPr>
              <w:t>1</w:t>
            </w:r>
            <w:r>
              <w:rPr>
                <w:rFonts w:eastAsia="仿宋"/>
                <w:kern w:val="0"/>
                <w:sz w:val="18"/>
                <w:szCs w:val="18"/>
              </w:rPr>
              <w:t>周考试周，</w:t>
            </w:r>
            <w:r>
              <w:rPr>
                <w:rFonts w:eastAsia="仿宋"/>
                <w:kern w:val="0"/>
                <w:sz w:val="18"/>
                <w:szCs w:val="18"/>
              </w:rPr>
              <w:t>1</w:t>
            </w:r>
            <w:r>
              <w:rPr>
                <w:rFonts w:eastAsia="仿宋"/>
                <w:kern w:val="0"/>
                <w:sz w:val="18"/>
                <w:szCs w:val="18"/>
              </w:rPr>
              <w:t>周技能鉴定周。</w:t>
            </w:r>
          </w:p>
          <w:p w:rsidR="001074B0" w:rsidRDefault="0001502E">
            <w:pPr>
              <w:widowControl/>
              <w:autoSpaceDE w:val="0"/>
              <w:spacing w:line="240" w:lineRule="exact"/>
              <w:jc w:val="left"/>
              <w:textAlignment w:val="center"/>
              <w:rPr>
                <w:rFonts w:eastAsia="仿宋"/>
                <w:kern w:val="0"/>
                <w:sz w:val="18"/>
                <w:szCs w:val="18"/>
              </w:rPr>
            </w:pPr>
            <w:r>
              <w:rPr>
                <w:rFonts w:eastAsia="仿宋"/>
                <w:kern w:val="0"/>
                <w:sz w:val="18"/>
                <w:szCs w:val="18"/>
              </w:rPr>
              <w:t>8.</w:t>
            </w:r>
            <w:r>
              <w:rPr>
                <w:rFonts w:eastAsia="仿宋"/>
                <w:kern w:val="0"/>
                <w:sz w:val="18"/>
                <w:szCs w:val="18"/>
              </w:rPr>
              <w:t>第二学期</w:t>
            </w:r>
            <w:r>
              <w:rPr>
                <w:rFonts w:eastAsia="仿宋"/>
                <w:kern w:val="0"/>
                <w:sz w:val="18"/>
                <w:szCs w:val="18"/>
              </w:rPr>
              <w:t>16+2+1+1</w:t>
            </w:r>
            <w:r>
              <w:rPr>
                <w:rFonts w:eastAsia="仿宋"/>
                <w:kern w:val="0"/>
                <w:sz w:val="18"/>
                <w:szCs w:val="18"/>
              </w:rPr>
              <w:t>周，即</w:t>
            </w:r>
            <w:r>
              <w:rPr>
                <w:rFonts w:eastAsia="仿宋"/>
                <w:kern w:val="0"/>
                <w:sz w:val="18"/>
                <w:szCs w:val="18"/>
              </w:rPr>
              <w:t>16</w:t>
            </w:r>
            <w:r>
              <w:rPr>
                <w:rFonts w:eastAsia="仿宋"/>
                <w:kern w:val="0"/>
                <w:sz w:val="18"/>
                <w:szCs w:val="18"/>
              </w:rPr>
              <w:t>周教学周，</w:t>
            </w:r>
            <w:r>
              <w:rPr>
                <w:rFonts w:eastAsia="仿宋"/>
                <w:kern w:val="0"/>
                <w:sz w:val="18"/>
                <w:szCs w:val="18"/>
              </w:rPr>
              <w:t>2</w:t>
            </w:r>
            <w:r>
              <w:rPr>
                <w:rFonts w:eastAsia="仿宋"/>
                <w:kern w:val="0"/>
                <w:sz w:val="18"/>
                <w:szCs w:val="18"/>
              </w:rPr>
              <w:t>周学期集中实习周，</w:t>
            </w:r>
            <w:r>
              <w:rPr>
                <w:rFonts w:eastAsia="仿宋"/>
                <w:kern w:val="0"/>
                <w:sz w:val="18"/>
                <w:szCs w:val="18"/>
              </w:rPr>
              <w:t>1</w:t>
            </w:r>
            <w:r>
              <w:rPr>
                <w:rFonts w:eastAsia="仿宋"/>
                <w:kern w:val="0"/>
                <w:sz w:val="18"/>
                <w:szCs w:val="18"/>
              </w:rPr>
              <w:t>周考试周，</w:t>
            </w:r>
            <w:r>
              <w:rPr>
                <w:rFonts w:eastAsia="仿宋"/>
                <w:kern w:val="0"/>
                <w:sz w:val="18"/>
                <w:szCs w:val="18"/>
              </w:rPr>
              <w:t>1</w:t>
            </w:r>
            <w:r>
              <w:rPr>
                <w:rFonts w:eastAsia="仿宋"/>
                <w:kern w:val="0"/>
                <w:sz w:val="18"/>
                <w:szCs w:val="18"/>
              </w:rPr>
              <w:t>周技能鉴定周。</w:t>
            </w:r>
          </w:p>
          <w:p w:rsidR="001074B0" w:rsidRDefault="0001502E">
            <w:pPr>
              <w:widowControl/>
              <w:autoSpaceDE w:val="0"/>
              <w:spacing w:line="240" w:lineRule="exact"/>
              <w:jc w:val="left"/>
              <w:textAlignment w:val="center"/>
              <w:rPr>
                <w:rFonts w:eastAsia="仿宋"/>
                <w:kern w:val="0"/>
                <w:sz w:val="18"/>
                <w:szCs w:val="18"/>
              </w:rPr>
            </w:pPr>
            <w:r>
              <w:rPr>
                <w:rFonts w:eastAsia="仿宋"/>
                <w:kern w:val="0"/>
                <w:sz w:val="18"/>
                <w:szCs w:val="18"/>
              </w:rPr>
              <w:t>9.</w:t>
            </w:r>
            <w:r>
              <w:rPr>
                <w:rFonts w:eastAsia="仿宋"/>
                <w:kern w:val="0"/>
                <w:sz w:val="18"/>
                <w:szCs w:val="18"/>
              </w:rPr>
              <w:t>第三学期</w:t>
            </w:r>
            <w:r>
              <w:rPr>
                <w:rFonts w:eastAsia="仿宋"/>
                <w:kern w:val="0"/>
                <w:sz w:val="18"/>
                <w:szCs w:val="18"/>
              </w:rPr>
              <w:t>16+2+1+1</w:t>
            </w:r>
            <w:r>
              <w:rPr>
                <w:rFonts w:eastAsia="仿宋"/>
                <w:kern w:val="0"/>
                <w:sz w:val="18"/>
                <w:szCs w:val="18"/>
              </w:rPr>
              <w:t>周，即</w:t>
            </w:r>
            <w:r>
              <w:rPr>
                <w:rFonts w:eastAsia="仿宋"/>
                <w:kern w:val="0"/>
                <w:sz w:val="18"/>
                <w:szCs w:val="18"/>
              </w:rPr>
              <w:t>16</w:t>
            </w:r>
            <w:r>
              <w:rPr>
                <w:rFonts w:eastAsia="仿宋"/>
                <w:kern w:val="0"/>
                <w:sz w:val="18"/>
                <w:szCs w:val="18"/>
              </w:rPr>
              <w:t>周教学周，</w:t>
            </w:r>
            <w:r>
              <w:rPr>
                <w:rFonts w:eastAsia="仿宋"/>
                <w:kern w:val="0"/>
                <w:sz w:val="18"/>
                <w:szCs w:val="18"/>
              </w:rPr>
              <w:t>2</w:t>
            </w:r>
            <w:r>
              <w:rPr>
                <w:rFonts w:eastAsia="仿宋"/>
                <w:kern w:val="0"/>
                <w:sz w:val="18"/>
                <w:szCs w:val="18"/>
              </w:rPr>
              <w:t>周学期集中实习周，</w:t>
            </w:r>
            <w:r>
              <w:rPr>
                <w:rFonts w:eastAsia="仿宋"/>
                <w:kern w:val="0"/>
                <w:sz w:val="18"/>
                <w:szCs w:val="18"/>
              </w:rPr>
              <w:t>1</w:t>
            </w:r>
            <w:r>
              <w:rPr>
                <w:rFonts w:eastAsia="仿宋"/>
                <w:kern w:val="0"/>
                <w:sz w:val="18"/>
                <w:szCs w:val="18"/>
              </w:rPr>
              <w:t>周考试周，</w:t>
            </w:r>
            <w:r>
              <w:rPr>
                <w:rFonts w:eastAsia="仿宋"/>
                <w:kern w:val="0"/>
                <w:sz w:val="18"/>
                <w:szCs w:val="18"/>
              </w:rPr>
              <w:t>1</w:t>
            </w:r>
            <w:r>
              <w:rPr>
                <w:rFonts w:eastAsia="仿宋"/>
                <w:kern w:val="0"/>
                <w:sz w:val="18"/>
                <w:szCs w:val="18"/>
              </w:rPr>
              <w:t>周技能鉴定周。</w:t>
            </w:r>
          </w:p>
          <w:p w:rsidR="001074B0" w:rsidRDefault="0001502E">
            <w:pPr>
              <w:widowControl/>
              <w:autoSpaceDE w:val="0"/>
              <w:spacing w:line="240" w:lineRule="exact"/>
              <w:jc w:val="left"/>
              <w:textAlignment w:val="center"/>
              <w:rPr>
                <w:rFonts w:ascii="仿宋" w:eastAsia="仿宋" w:hAnsi="仿宋"/>
                <w:sz w:val="18"/>
                <w:szCs w:val="18"/>
              </w:rPr>
            </w:pPr>
            <w:r>
              <w:rPr>
                <w:rFonts w:eastAsia="仿宋"/>
                <w:kern w:val="0"/>
                <w:sz w:val="18"/>
                <w:szCs w:val="18"/>
              </w:rPr>
              <w:t>10.</w:t>
            </w:r>
            <w:r>
              <w:rPr>
                <w:rFonts w:eastAsia="仿宋"/>
                <w:kern w:val="0"/>
                <w:sz w:val="18"/>
                <w:szCs w:val="18"/>
              </w:rPr>
              <w:t>第四学期</w:t>
            </w:r>
            <w:r>
              <w:rPr>
                <w:rFonts w:eastAsia="仿宋"/>
                <w:kern w:val="0"/>
                <w:sz w:val="18"/>
                <w:szCs w:val="18"/>
              </w:rPr>
              <w:t>16+2+1+1</w:t>
            </w:r>
            <w:r>
              <w:rPr>
                <w:rFonts w:eastAsia="仿宋"/>
                <w:kern w:val="0"/>
                <w:sz w:val="18"/>
                <w:szCs w:val="18"/>
              </w:rPr>
              <w:t>周，即</w:t>
            </w:r>
            <w:r>
              <w:rPr>
                <w:rFonts w:eastAsia="仿宋"/>
                <w:kern w:val="0"/>
                <w:sz w:val="18"/>
                <w:szCs w:val="18"/>
              </w:rPr>
              <w:t>16</w:t>
            </w:r>
            <w:r>
              <w:rPr>
                <w:rFonts w:eastAsia="仿宋"/>
                <w:kern w:val="0"/>
                <w:sz w:val="18"/>
                <w:szCs w:val="18"/>
              </w:rPr>
              <w:t>周教学周，</w:t>
            </w:r>
            <w:r>
              <w:rPr>
                <w:rFonts w:eastAsia="仿宋"/>
                <w:kern w:val="0"/>
                <w:sz w:val="18"/>
                <w:szCs w:val="18"/>
              </w:rPr>
              <w:t>2</w:t>
            </w:r>
            <w:r>
              <w:rPr>
                <w:rFonts w:eastAsia="仿宋"/>
                <w:kern w:val="0"/>
                <w:sz w:val="18"/>
                <w:szCs w:val="18"/>
              </w:rPr>
              <w:t>周学期</w:t>
            </w:r>
            <w:r>
              <w:rPr>
                <w:rFonts w:eastAsia="仿宋" w:hint="eastAsia"/>
                <w:kern w:val="0"/>
                <w:sz w:val="18"/>
                <w:szCs w:val="18"/>
              </w:rPr>
              <w:t>集中</w:t>
            </w:r>
            <w:r>
              <w:rPr>
                <w:rFonts w:eastAsia="仿宋"/>
                <w:kern w:val="0"/>
                <w:sz w:val="18"/>
                <w:szCs w:val="18"/>
              </w:rPr>
              <w:t>实习周，</w:t>
            </w:r>
            <w:r>
              <w:rPr>
                <w:rFonts w:eastAsia="仿宋"/>
                <w:kern w:val="0"/>
                <w:sz w:val="18"/>
                <w:szCs w:val="18"/>
              </w:rPr>
              <w:t>1</w:t>
            </w:r>
            <w:r>
              <w:rPr>
                <w:rFonts w:eastAsia="仿宋"/>
                <w:kern w:val="0"/>
                <w:sz w:val="18"/>
                <w:szCs w:val="18"/>
              </w:rPr>
              <w:t>周考试周，</w:t>
            </w:r>
            <w:r>
              <w:rPr>
                <w:rFonts w:eastAsia="仿宋"/>
                <w:kern w:val="0"/>
                <w:sz w:val="18"/>
                <w:szCs w:val="18"/>
              </w:rPr>
              <w:t>1</w:t>
            </w:r>
            <w:r>
              <w:rPr>
                <w:rFonts w:eastAsia="仿宋"/>
                <w:kern w:val="0"/>
                <w:sz w:val="18"/>
                <w:szCs w:val="18"/>
              </w:rPr>
              <w:t>周技能鉴定周。</w:t>
            </w:r>
          </w:p>
        </w:tc>
      </w:tr>
      <w:tr w:rsidR="001074B0" w:rsidTr="00FC5413">
        <w:trPr>
          <w:trHeight w:val="220"/>
          <w:jc w:val="center"/>
        </w:trPr>
        <w:tc>
          <w:tcPr>
            <w:tcW w:w="697" w:type="pct"/>
            <w:gridSpan w:val="2"/>
            <w:vMerge w:val="restart"/>
            <w:tcBorders>
              <w:top w:val="single" w:sz="8" w:space="0" w:color="000000"/>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课程类别</w:t>
            </w:r>
          </w:p>
        </w:tc>
        <w:tc>
          <w:tcPr>
            <w:tcW w:w="302" w:type="pct"/>
            <w:gridSpan w:val="2"/>
            <w:vMerge w:val="restar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课程性质</w:t>
            </w:r>
          </w:p>
        </w:tc>
        <w:tc>
          <w:tcPr>
            <w:tcW w:w="169" w:type="pct"/>
            <w:gridSpan w:val="2"/>
            <w:vMerge w:val="restar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序号</w:t>
            </w:r>
          </w:p>
        </w:tc>
        <w:tc>
          <w:tcPr>
            <w:tcW w:w="976" w:type="pct"/>
            <w:gridSpan w:val="2"/>
            <w:vMerge w:val="restart"/>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课程名称</w:t>
            </w:r>
          </w:p>
        </w:tc>
        <w:tc>
          <w:tcPr>
            <w:tcW w:w="331" w:type="pct"/>
            <w:gridSpan w:val="2"/>
            <w:vMerge w:val="restart"/>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课程代码</w:t>
            </w:r>
          </w:p>
        </w:tc>
        <w:tc>
          <w:tcPr>
            <w:tcW w:w="263" w:type="pct"/>
            <w:gridSpan w:val="2"/>
            <w:vMerge w:val="restart"/>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学分</w:t>
            </w:r>
          </w:p>
        </w:tc>
        <w:tc>
          <w:tcPr>
            <w:tcW w:w="217" w:type="pct"/>
            <w:gridSpan w:val="2"/>
            <w:vMerge w:val="restart"/>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总学时</w:t>
            </w:r>
          </w:p>
        </w:tc>
        <w:tc>
          <w:tcPr>
            <w:tcW w:w="175" w:type="pct"/>
            <w:gridSpan w:val="2"/>
            <w:vMerge w:val="restar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理论学时</w:t>
            </w:r>
          </w:p>
        </w:tc>
        <w:tc>
          <w:tcPr>
            <w:tcW w:w="183" w:type="pct"/>
            <w:gridSpan w:val="2"/>
            <w:vMerge w:val="restar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实践学时</w:t>
            </w:r>
          </w:p>
        </w:tc>
        <w:tc>
          <w:tcPr>
            <w:tcW w:w="1368" w:type="pct"/>
            <w:gridSpan w:val="12"/>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各学期周学时分配</w:t>
            </w:r>
          </w:p>
        </w:tc>
        <w:tc>
          <w:tcPr>
            <w:tcW w:w="152" w:type="pct"/>
            <w:gridSpan w:val="2"/>
            <w:vMerge w:val="restar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kern w:val="0"/>
                <w:sz w:val="18"/>
                <w:szCs w:val="18"/>
              </w:rPr>
            </w:pPr>
            <w:r>
              <w:rPr>
                <w:rFonts w:ascii="仿宋" w:eastAsia="仿宋" w:hAnsi="仿宋"/>
                <w:b/>
                <w:bCs/>
                <w:kern w:val="0"/>
                <w:sz w:val="18"/>
                <w:szCs w:val="18"/>
              </w:rPr>
              <w:t>考核</w:t>
            </w:r>
          </w:p>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方式</w:t>
            </w:r>
          </w:p>
        </w:tc>
        <w:tc>
          <w:tcPr>
            <w:tcW w:w="166" w:type="pct"/>
            <w:gridSpan w:val="2"/>
            <w:vMerge w:val="restart"/>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考核</w:t>
            </w:r>
          </w:p>
        </w:tc>
      </w:tr>
      <w:tr w:rsidR="001074B0" w:rsidTr="00FC5413">
        <w:trPr>
          <w:trHeight w:val="220"/>
          <w:jc w:val="center"/>
        </w:trPr>
        <w:tc>
          <w:tcPr>
            <w:tcW w:w="697" w:type="pct"/>
            <w:gridSpan w:val="2"/>
            <w:vMerge/>
            <w:tcBorders>
              <w:top w:val="single" w:sz="8" w:space="0" w:color="000000"/>
              <w:left w:val="single" w:sz="8" w:space="0" w:color="000000"/>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302"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169"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976"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331"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263"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217"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175"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183"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212"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1</w:t>
            </w:r>
          </w:p>
        </w:tc>
        <w:tc>
          <w:tcPr>
            <w:tcW w:w="225"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2</w:t>
            </w:r>
          </w:p>
        </w:tc>
        <w:tc>
          <w:tcPr>
            <w:tcW w:w="212"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3</w:t>
            </w:r>
          </w:p>
        </w:tc>
        <w:tc>
          <w:tcPr>
            <w:tcW w:w="231" w:type="pct"/>
            <w:gridSpan w:val="2"/>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4</w:t>
            </w:r>
          </w:p>
        </w:tc>
        <w:tc>
          <w:tcPr>
            <w:tcW w:w="255" w:type="pct"/>
            <w:gridSpan w:val="2"/>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5</w:t>
            </w:r>
          </w:p>
        </w:tc>
        <w:tc>
          <w:tcPr>
            <w:tcW w:w="233" w:type="pct"/>
            <w:gridSpan w:val="2"/>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6</w:t>
            </w:r>
          </w:p>
        </w:tc>
        <w:tc>
          <w:tcPr>
            <w:tcW w:w="152"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166"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r>
      <w:tr w:rsidR="001074B0" w:rsidTr="00FC5413">
        <w:trPr>
          <w:trHeight w:val="312"/>
          <w:jc w:val="center"/>
        </w:trPr>
        <w:tc>
          <w:tcPr>
            <w:tcW w:w="697" w:type="pct"/>
            <w:gridSpan w:val="2"/>
            <w:vMerge/>
            <w:tcBorders>
              <w:top w:val="single" w:sz="8" w:space="0" w:color="000000"/>
              <w:left w:val="single" w:sz="8" w:space="0" w:color="000000"/>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302"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169"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976"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331"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263"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217"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175"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183"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212" w:type="pct"/>
            <w:gridSpan w:val="2"/>
            <w:vMerge w:val="restar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kern w:val="0"/>
                <w:sz w:val="18"/>
                <w:szCs w:val="18"/>
              </w:rPr>
            </w:pPr>
            <w:r>
              <w:rPr>
                <w:rFonts w:ascii="仿宋" w:eastAsia="仿宋" w:hAnsi="仿宋"/>
                <w:b/>
                <w:bCs/>
                <w:kern w:val="0"/>
                <w:sz w:val="18"/>
                <w:szCs w:val="18"/>
              </w:rPr>
              <w:t>15+2+</w:t>
            </w:r>
          </w:p>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1</w:t>
            </w:r>
            <w:r>
              <w:rPr>
                <w:rFonts w:ascii="仿宋" w:eastAsia="仿宋" w:hAnsi="仿宋" w:hint="eastAsia"/>
                <w:b/>
                <w:bCs/>
                <w:kern w:val="0"/>
                <w:sz w:val="18"/>
                <w:szCs w:val="18"/>
              </w:rPr>
              <w:t>+</w:t>
            </w:r>
            <w:r>
              <w:rPr>
                <w:rFonts w:ascii="仿宋" w:eastAsia="仿宋" w:hAnsi="仿宋"/>
                <w:b/>
                <w:bCs/>
                <w:kern w:val="0"/>
                <w:sz w:val="18"/>
                <w:szCs w:val="18"/>
              </w:rPr>
              <w:t>1+1周</w:t>
            </w:r>
          </w:p>
        </w:tc>
        <w:tc>
          <w:tcPr>
            <w:tcW w:w="225" w:type="pct"/>
            <w:gridSpan w:val="2"/>
            <w:vMerge w:val="restar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kern w:val="0"/>
                <w:sz w:val="18"/>
                <w:szCs w:val="18"/>
              </w:rPr>
            </w:pPr>
            <w:r>
              <w:rPr>
                <w:rFonts w:ascii="仿宋" w:eastAsia="仿宋" w:hAnsi="仿宋"/>
                <w:b/>
                <w:bCs/>
                <w:kern w:val="0"/>
                <w:sz w:val="18"/>
                <w:szCs w:val="18"/>
              </w:rPr>
              <w:t>16+2+</w:t>
            </w:r>
          </w:p>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1+1周</w:t>
            </w:r>
          </w:p>
        </w:tc>
        <w:tc>
          <w:tcPr>
            <w:tcW w:w="212" w:type="pct"/>
            <w:gridSpan w:val="2"/>
            <w:vMerge w:val="restar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kern w:val="0"/>
                <w:sz w:val="18"/>
                <w:szCs w:val="18"/>
              </w:rPr>
            </w:pPr>
            <w:r>
              <w:rPr>
                <w:rFonts w:ascii="仿宋" w:eastAsia="仿宋" w:hAnsi="仿宋"/>
                <w:b/>
                <w:bCs/>
                <w:kern w:val="0"/>
                <w:sz w:val="18"/>
                <w:szCs w:val="18"/>
              </w:rPr>
              <w:t>16+2+</w:t>
            </w:r>
          </w:p>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1+1周</w:t>
            </w:r>
          </w:p>
        </w:tc>
        <w:tc>
          <w:tcPr>
            <w:tcW w:w="231" w:type="pct"/>
            <w:gridSpan w:val="2"/>
            <w:vMerge w:val="restar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kern w:val="0"/>
                <w:sz w:val="18"/>
                <w:szCs w:val="18"/>
              </w:rPr>
            </w:pPr>
            <w:r>
              <w:rPr>
                <w:rFonts w:ascii="仿宋" w:eastAsia="仿宋" w:hAnsi="仿宋"/>
                <w:b/>
                <w:bCs/>
                <w:kern w:val="0"/>
                <w:sz w:val="18"/>
                <w:szCs w:val="18"/>
              </w:rPr>
              <w:t>16+2+</w:t>
            </w:r>
          </w:p>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1+1周</w:t>
            </w:r>
          </w:p>
        </w:tc>
        <w:tc>
          <w:tcPr>
            <w:tcW w:w="255" w:type="pct"/>
            <w:gridSpan w:val="2"/>
            <w:vMerge w:val="restar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cs="仿宋"/>
                <w:b/>
                <w:color w:val="171717" w:themeColor="background2" w:themeShade="1A"/>
                <w:kern w:val="0"/>
                <w:sz w:val="18"/>
                <w:szCs w:val="18"/>
              </w:rPr>
            </w:pPr>
            <w:r>
              <w:rPr>
                <w:rFonts w:ascii="仿宋" w:eastAsia="仿宋" w:hAnsi="仿宋"/>
                <w:b/>
                <w:bCs/>
                <w:kern w:val="0"/>
                <w:sz w:val="18"/>
                <w:szCs w:val="18"/>
              </w:rPr>
              <w:t>20周</w:t>
            </w:r>
          </w:p>
        </w:tc>
        <w:tc>
          <w:tcPr>
            <w:tcW w:w="233" w:type="pct"/>
            <w:gridSpan w:val="2"/>
            <w:vMerge w:val="restart"/>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cs="仿宋"/>
                <w:b/>
                <w:color w:val="171717" w:themeColor="background2" w:themeShade="1A"/>
                <w:kern w:val="0"/>
                <w:sz w:val="18"/>
                <w:szCs w:val="18"/>
              </w:rPr>
            </w:pPr>
            <w:r>
              <w:rPr>
                <w:rFonts w:ascii="仿宋" w:eastAsia="仿宋" w:hAnsi="仿宋"/>
                <w:b/>
                <w:bCs/>
                <w:kern w:val="0"/>
                <w:sz w:val="18"/>
                <w:szCs w:val="18"/>
              </w:rPr>
              <w:t>20周</w:t>
            </w:r>
          </w:p>
        </w:tc>
        <w:tc>
          <w:tcPr>
            <w:tcW w:w="152" w:type="pct"/>
            <w:gridSpan w:val="2"/>
            <w:vMerge/>
            <w:tcBorders>
              <w:top w:val="single" w:sz="8" w:space="0" w:color="000000"/>
              <w:left w:val="nil"/>
              <w:bottom w:val="single" w:sz="8" w:space="0" w:color="000000"/>
              <w:right w:val="single" w:sz="8" w:space="0" w:color="000000"/>
            </w:tcBorders>
            <w:vAlign w:val="center"/>
          </w:tcPr>
          <w:p w:rsidR="001074B0" w:rsidRDefault="001074B0">
            <w:pPr>
              <w:widowControl/>
              <w:jc w:val="left"/>
              <w:rPr>
                <w:rFonts w:ascii="仿宋" w:eastAsia="仿宋" w:hAnsi="仿宋"/>
                <w:b/>
                <w:bCs/>
                <w:sz w:val="18"/>
                <w:szCs w:val="18"/>
              </w:rPr>
            </w:pPr>
          </w:p>
        </w:tc>
        <w:tc>
          <w:tcPr>
            <w:tcW w:w="166" w:type="pct"/>
            <w:gridSpan w:val="2"/>
            <w:vMerge w:val="restart"/>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学期</w:t>
            </w:r>
          </w:p>
        </w:tc>
      </w:tr>
      <w:tr w:rsidR="001074B0" w:rsidTr="00FC5413">
        <w:trPr>
          <w:trHeight w:val="312"/>
          <w:jc w:val="center"/>
        </w:trPr>
        <w:tc>
          <w:tcPr>
            <w:tcW w:w="697" w:type="pct"/>
            <w:gridSpan w:val="2"/>
            <w:vMerge/>
            <w:tcBorders>
              <w:top w:val="single" w:sz="8" w:space="0" w:color="000000"/>
              <w:left w:val="single" w:sz="8" w:space="0" w:color="000000"/>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302" w:type="pct"/>
            <w:gridSpan w:val="2"/>
            <w:vMerge/>
            <w:tcBorders>
              <w:top w:val="single" w:sz="8" w:space="0" w:color="000000"/>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169" w:type="pct"/>
            <w:gridSpan w:val="2"/>
            <w:vMerge/>
            <w:tcBorders>
              <w:top w:val="single" w:sz="8" w:space="0" w:color="000000"/>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976" w:type="pct"/>
            <w:gridSpan w:val="2"/>
            <w:vMerge/>
            <w:tcBorders>
              <w:top w:val="single" w:sz="8" w:space="0" w:color="000000"/>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331" w:type="pct"/>
            <w:gridSpan w:val="2"/>
            <w:vMerge/>
            <w:tcBorders>
              <w:top w:val="single" w:sz="8" w:space="0" w:color="000000"/>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263" w:type="pct"/>
            <w:gridSpan w:val="2"/>
            <w:vMerge/>
            <w:tcBorders>
              <w:top w:val="single" w:sz="8" w:space="0" w:color="000000"/>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217" w:type="pct"/>
            <w:gridSpan w:val="2"/>
            <w:vMerge/>
            <w:tcBorders>
              <w:top w:val="single" w:sz="8" w:space="0" w:color="000000"/>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175" w:type="pct"/>
            <w:gridSpan w:val="2"/>
            <w:vMerge/>
            <w:tcBorders>
              <w:top w:val="single" w:sz="8" w:space="0" w:color="000000"/>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183" w:type="pct"/>
            <w:gridSpan w:val="2"/>
            <w:vMerge/>
            <w:tcBorders>
              <w:top w:val="single" w:sz="8" w:space="0" w:color="000000"/>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212" w:type="pct"/>
            <w:gridSpan w:val="2"/>
            <w:vMerge/>
            <w:tcBorders>
              <w:top w:val="nil"/>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225" w:type="pct"/>
            <w:gridSpan w:val="2"/>
            <w:vMerge/>
            <w:tcBorders>
              <w:top w:val="nil"/>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212" w:type="pct"/>
            <w:gridSpan w:val="2"/>
            <w:vMerge/>
            <w:tcBorders>
              <w:top w:val="nil"/>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231" w:type="pct"/>
            <w:gridSpan w:val="2"/>
            <w:vMerge/>
            <w:tcBorders>
              <w:top w:val="nil"/>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255" w:type="pct"/>
            <w:gridSpan w:val="2"/>
            <w:vMerge/>
            <w:tcBorders>
              <w:top w:val="nil"/>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233" w:type="pct"/>
            <w:gridSpan w:val="2"/>
            <w:vMerge/>
            <w:tcBorders>
              <w:top w:val="nil"/>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152" w:type="pct"/>
            <w:gridSpan w:val="2"/>
            <w:vMerge/>
            <w:tcBorders>
              <w:top w:val="single" w:sz="8" w:space="0" w:color="000000"/>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c>
          <w:tcPr>
            <w:tcW w:w="166" w:type="pct"/>
            <w:gridSpan w:val="2"/>
            <w:vMerge/>
            <w:tcBorders>
              <w:top w:val="nil"/>
              <w:left w:val="nil"/>
              <w:bottom w:val="single" w:sz="4" w:space="0" w:color="auto"/>
              <w:right w:val="single" w:sz="8" w:space="0" w:color="000000"/>
            </w:tcBorders>
            <w:vAlign w:val="center"/>
          </w:tcPr>
          <w:p w:rsidR="001074B0" w:rsidRDefault="001074B0">
            <w:pPr>
              <w:widowControl/>
              <w:jc w:val="left"/>
              <w:rPr>
                <w:rFonts w:ascii="仿宋" w:eastAsia="仿宋" w:hAnsi="仿宋"/>
                <w:b/>
                <w:bCs/>
                <w:sz w:val="18"/>
                <w:szCs w:val="18"/>
              </w:rPr>
            </w:pPr>
          </w:p>
        </w:tc>
      </w:tr>
      <w:tr w:rsidR="001074B0" w:rsidTr="00FC5413">
        <w:trPr>
          <w:trHeight w:val="221"/>
          <w:jc w:val="center"/>
        </w:trPr>
        <w:tc>
          <w:tcPr>
            <w:tcW w:w="697" w:type="pct"/>
            <w:gridSpan w:val="2"/>
            <w:vMerge w:val="restart"/>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其它</w:t>
            </w:r>
          </w:p>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（集中实践培养环节）</w:t>
            </w:r>
          </w:p>
        </w:tc>
        <w:tc>
          <w:tcPr>
            <w:tcW w:w="302"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69" w:type="pct"/>
            <w:gridSpan w:val="2"/>
            <w:tcBorders>
              <w:top w:val="nil"/>
              <w:left w:val="nil"/>
              <w:bottom w:val="single" w:sz="8" w:space="0" w:color="000000"/>
              <w:right w:val="single" w:sz="4" w:space="0" w:color="auto"/>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w:t>
            </w:r>
          </w:p>
        </w:tc>
        <w:tc>
          <w:tcPr>
            <w:tcW w:w="97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课程综合实习</w:t>
            </w:r>
            <w:r>
              <w:rPr>
                <w:rFonts w:ascii="仿宋" w:eastAsia="仿宋" w:hAnsi="仿宋" w:hint="eastAsia"/>
                <w:sz w:val="18"/>
                <w:szCs w:val="18"/>
              </w:rPr>
              <w:t>*</w:t>
            </w:r>
          </w:p>
        </w:tc>
        <w:tc>
          <w:tcPr>
            <w:tcW w:w="331"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06245</w:t>
            </w:r>
          </w:p>
        </w:tc>
        <w:tc>
          <w:tcPr>
            <w:tcW w:w="26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jc w:val="center"/>
              <w:rPr>
                <w:rFonts w:ascii="仿宋" w:eastAsia="仿宋" w:hAnsi="仿宋"/>
                <w:sz w:val="18"/>
                <w:szCs w:val="18"/>
              </w:rPr>
            </w:pPr>
            <w:r>
              <w:rPr>
                <w:rFonts w:ascii="仿宋" w:eastAsia="仿宋" w:hAnsi="仿宋" w:hint="eastAsia"/>
                <w:sz w:val="18"/>
                <w:szCs w:val="18"/>
              </w:rPr>
              <w:t>7</w:t>
            </w:r>
            <w:r>
              <w:rPr>
                <w:rFonts w:ascii="仿宋" w:eastAsia="仿宋" w:hAnsi="仿宋"/>
                <w:sz w:val="18"/>
                <w:szCs w:val="18"/>
              </w:rPr>
              <w:t>.0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jc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68</w:t>
            </w:r>
          </w:p>
        </w:tc>
        <w:tc>
          <w:tcPr>
            <w:tcW w:w="17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jc w:val="center"/>
              <w:rPr>
                <w:rFonts w:ascii="仿宋" w:eastAsia="仿宋" w:hAnsi="仿宋"/>
                <w:sz w:val="18"/>
                <w:szCs w:val="18"/>
              </w:rPr>
            </w:pPr>
            <w:r>
              <w:rPr>
                <w:rFonts w:ascii="仿宋" w:eastAsia="仿宋" w:hAnsi="仿宋" w:hint="eastAsia"/>
                <w:sz w:val="18"/>
                <w:szCs w:val="18"/>
              </w:rPr>
              <w:t>0</w:t>
            </w:r>
          </w:p>
        </w:tc>
        <w:tc>
          <w:tcPr>
            <w:tcW w:w="18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jc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68</w:t>
            </w:r>
          </w:p>
        </w:tc>
        <w:tc>
          <w:tcPr>
            <w:tcW w:w="212" w:type="pct"/>
            <w:gridSpan w:val="2"/>
            <w:tcBorders>
              <w:top w:val="nil"/>
              <w:left w:val="nil"/>
              <w:bottom w:val="single" w:sz="4" w:space="0" w:color="auto"/>
              <w:right w:val="single" w:sz="4" w:space="0" w:color="auto"/>
            </w:tcBorders>
            <w:tcMar>
              <w:top w:w="12" w:type="dxa"/>
              <w:left w:w="12" w:type="dxa"/>
              <w:bottom w:w="0" w:type="dxa"/>
              <w:right w:w="12" w:type="dxa"/>
            </w:tcMar>
            <w:vAlign w:val="center"/>
          </w:tcPr>
          <w:p w:rsidR="001074B0" w:rsidRDefault="0001502E">
            <w:pPr>
              <w:widowControl/>
              <w:spacing w:line="180" w:lineRule="exact"/>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sz w:val="18"/>
                <w:szCs w:val="18"/>
              </w:rPr>
              <w:t>1</w:t>
            </w:r>
            <w:r>
              <w:rPr>
                <w:rFonts w:ascii="仿宋" w:eastAsia="仿宋" w:hAnsi="仿宋" w:cs="仿宋" w:hint="eastAsia"/>
                <w:color w:val="171717" w:themeColor="background2" w:themeShade="1A"/>
                <w:kern w:val="0"/>
                <w:sz w:val="18"/>
                <w:szCs w:val="18"/>
              </w:rPr>
              <w:t>w</w:t>
            </w:r>
          </w:p>
        </w:tc>
        <w:tc>
          <w:tcPr>
            <w:tcW w:w="225" w:type="pct"/>
            <w:gridSpan w:val="2"/>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1074B0" w:rsidRDefault="0001502E">
            <w:pPr>
              <w:widowControl/>
              <w:spacing w:line="180" w:lineRule="exact"/>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sz w:val="18"/>
                <w:szCs w:val="18"/>
              </w:rPr>
              <w:t>2</w:t>
            </w:r>
            <w:r>
              <w:rPr>
                <w:rFonts w:ascii="仿宋" w:eastAsia="仿宋" w:hAnsi="仿宋" w:cs="仿宋" w:hint="eastAsia"/>
                <w:color w:val="171717" w:themeColor="background2" w:themeShade="1A"/>
                <w:kern w:val="0"/>
                <w:sz w:val="18"/>
                <w:szCs w:val="18"/>
              </w:rPr>
              <w:t>w</w:t>
            </w:r>
          </w:p>
        </w:tc>
        <w:tc>
          <w:tcPr>
            <w:tcW w:w="212" w:type="pct"/>
            <w:gridSpan w:val="2"/>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1074B0" w:rsidRDefault="0001502E">
            <w:pPr>
              <w:widowControl/>
              <w:spacing w:line="180" w:lineRule="exact"/>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sz w:val="18"/>
                <w:szCs w:val="18"/>
              </w:rPr>
              <w:t>2</w:t>
            </w:r>
            <w:r>
              <w:rPr>
                <w:rFonts w:ascii="仿宋" w:eastAsia="仿宋" w:hAnsi="仿宋" w:cs="仿宋" w:hint="eastAsia"/>
                <w:color w:val="171717" w:themeColor="background2" w:themeShade="1A"/>
                <w:kern w:val="0"/>
                <w:sz w:val="18"/>
                <w:szCs w:val="18"/>
              </w:rPr>
              <w:t>w</w:t>
            </w:r>
          </w:p>
        </w:tc>
        <w:tc>
          <w:tcPr>
            <w:tcW w:w="231" w:type="pct"/>
            <w:gridSpan w:val="2"/>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1074B0" w:rsidRDefault="0001502E">
            <w:pPr>
              <w:widowControl/>
              <w:spacing w:line="180" w:lineRule="exact"/>
              <w:jc w:val="center"/>
              <w:rPr>
                <w:rFonts w:ascii="仿宋" w:eastAsia="仿宋" w:hAnsi="仿宋" w:cs="仿宋"/>
                <w:color w:val="171717" w:themeColor="background2" w:themeShade="1A"/>
                <w:kern w:val="0"/>
                <w:sz w:val="18"/>
                <w:szCs w:val="18"/>
              </w:rPr>
            </w:pPr>
            <w:r>
              <w:rPr>
                <w:rFonts w:ascii="仿宋" w:eastAsia="仿宋" w:hAnsi="仿宋" w:cs="仿宋" w:hint="eastAsia"/>
                <w:color w:val="171717" w:themeColor="background2" w:themeShade="1A"/>
                <w:kern w:val="0"/>
                <w:sz w:val="18"/>
                <w:szCs w:val="18"/>
              </w:rPr>
              <w:t>2w</w:t>
            </w:r>
          </w:p>
        </w:tc>
        <w:tc>
          <w:tcPr>
            <w:tcW w:w="25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3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152"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166" w:type="pct"/>
            <w:gridSpan w:val="2"/>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1-4</w:t>
            </w:r>
          </w:p>
        </w:tc>
      </w:tr>
      <w:tr w:rsidR="001074B0" w:rsidTr="00FC5413">
        <w:trPr>
          <w:trHeight w:val="221"/>
          <w:jc w:val="center"/>
        </w:trPr>
        <w:tc>
          <w:tcPr>
            <w:tcW w:w="697" w:type="pct"/>
            <w:gridSpan w:val="2"/>
            <w:vMerge/>
            <w:tcBorders>
              <w:top w:val="nil"/>
              <w:left w:val="single" w:sz="8" w:space="0" w:color="000000"/>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02"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69" w:type="pct"/>
            <w:gridSpan w:val="2"/>
            <w:tcBorders>
              <w:top w:val="nil"/>
              <w:left w:val="nil"/>
              <w:bottom w:val="single" w:sz="8" w:space="0" w:color="000000"/>
              <w:right w:val="single" w:sz="4" w:space="0" w:color="auto"/>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w:t>
            </w:r>
          </w:p>
        </w:tc>
        <w:tc>
          <w:tcPr>
            <w:tcW w:w="97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岗位实习（第五六学期，设置猪病防治、禽病防治、牛羊病防治</w:t>
            </w:r>
            <w:r>
              <w:rPr>
                <w:rFonts w:ascii="仿宋" w:eastAsia="仿宋" w:hAnsi="仿宋" w:hint="eastAsia"/>
                <w:sz w:val="18"/>
                <w:szCs w:val="18"/>
              </w:rPr>
              <w:lastRenderedPageBreak/>
              <w:t>和宠物疾病防治4个岗位，每个岗位2周循环学习）*</w:t>
            </w:r>
          </w:p>
        </w:tc>
        <w:tc>
          <w:tcPr>
            <w:tcW w:w="331"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6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8.0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sz w:val="18"/>
                <w:szCs w:val="18"/>
              </w:rPr>
            </w:pPr>
            <w:r>
              <w:rPr>
                <w:rFonts w:ascii="仿宋" w:eastAsia="仿宋" w:hAnsi="仿宋" w:hint="eastAsia"/>
                <w:sz w:val="18"/>
                <w:szCs w:val="18"/>
              </w:rPr>
              <w:t>6</w:t>
            </w:r>
            <w:r>
              <w:rPr>
                <w:rFonts w:ascii="仿宋" w:eastAsia="仿宋" w:hAnsi="仿宋"/>
                <w:sz w:val="18"/>
                <w:szCs w:val="18"/>
              </w:rPr>
              <w:t>72</w:t>
            </w:r>
          </w:p>
        </w:tc>
        <w:tc>
          <w:tcPr>
            <w:tcW w:w="17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sz w:val="18"/>
                <w:szCs w:val="18"/>
              </w:rPr>
            </w:pPr>
            <w:r>
              <w:rPr>
                <w:rFonts w:ascii="仿宋" w:eastAsia="仿宋" w:hAnsi="仿宋" w:hint="eastAsia"/>
                <w:sz w:val="18"/>
                <w:szCs w:val="18"/>
              </w:rPr>
              <w:t>0</w:t>
            </w:r>
          </w:p>
        </w:tc>
        <w:tc>
          <w:tcPr>
            <w:tcW w:w="18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sz w:val="18"/>
                <w:szCs w:val="18"/>
              </w:rPr>
            </w:pPr>
            <w:r>
              <w:rPr>
                <w:rFonts w:ascii="仿宋" w:eastAsia="仿宋" w:hAnsi="仿宋" w:hint="eastAsia"/>
                <w:sz w:val="18"/>
                <w:szCs w:val="18"/>
              </w:rPr>
              <w:t>6</w:t>
            </w:r>
            <w:r>
              <w:rPr>
                <w:rFonts w:ascii="仿宋" w:eastAsia="仿宋" w:hAnsi="仿宋"/>
                <w:sz w:val="18"/>
                <w:szCs w:val="18"/>
              </w:rPr>
              <w:t>72</w:t>
            </w:r>
          </w:p>
        </w:tc>
        <w:tc>
          <w:tcPr>
            <w:tcW w:w="212"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2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12"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31"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5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sz w:val="18"/>
                <w:szCs w:val="18"/>
              </w:rPr>
            </w:pPr>
            <w:r>
              <w:rPr>
                <w:rFonts w:ascii="仿宋" w:eastAsia="仿宋" w:hAnsi="仿宋" w:hint="eastAsia"/>
                <w:sz w:val="18"/>
                <w:szCs w:val="18"/>
              </w:rPr>
              <w:t>18</w:t>
            </w:r>
            <w:r>
              <w:rPr>
                <w:rFonts w:ascii="仿宋" w:eastAsia="仿宋" w:hAnsi="仿宋"/>
                <w:sz w:val="18"/>
                <w:szCs w:val="18"/>
              </w:rPr>
              <w:t>w</w:t>
            </w:r>
          </w:p>
        </w:tc>
        <w:tc>
          <w:tcPr>
            <w:tcW w:w="23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sz w:val="18"/>
                <w:szCs w:val="18"/>
              </w:rPr>
            </w:pPr>
            <w:r>
              <w:rPr>
                <w:rFonts w:ascii="仿宋" w:eastAsia="仿宋" w:hAnsi="仿宋" w:hint="eastAsia"/>
                <w:sz w:val="18"/>
                <w:szCs w:val="18"/>
              </w:rPr>
              <w:t>14</w:t>
            </w:r>
            <w:r>
              <w:rPr>
                <w:rFonts w:ascii="仿宋" w:eastAsia="仿宋" w:hAnsi="仿宋"/>
                <w:sz w:val="18"/>
                <w:szCs w:val="18"/>
              </w:rPr>
              <w:t>w</w:t>
            </w:r>
          </w:p>
        </w:tc>
        <w:tc>
          <w:tcPr>
            <w:tcW w:w="152"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jc w:val="center"/>
              <w:textAlignment w:val="center"/>
              <w:rPr>
                <w:rFonts w:ascii="仿宋" w:eastAsia="仿宋" w:hAnsi="仿宋"/>
                <w:sz w:val="18"/>
                <w:szCs w:val="18"/>
              </w:rPr>
            </w:pPr>
          </w:p>
        </w:tc>
        <w:tc>
          <w:tcPr>
            <w:tcW w:w="16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textAlignment w:val="center"/>
              <w:rPr>
                <w:rFonts w:ascii="仿宋" w:eastAsia="仿宋" w:hAnsi="仿宋"/>
                <w:sz w:val="18"/>
                <w:szCs w:val="18"/>
              </w:rPr>
            </w:pPr>
          </w:p>
        </w:tc>
      </w:tr>
      <w:tr w:rsidR="001074B0" w:rsidTr="00FC5413">
        <w:trPr>
          <w:trHeight w:val="221"/>
          <w:jc w:val="center"/>
        </w:trPr>
        <w:tc>
          <w:tcPr>
            <w:tcW w:w="697" w:type="pct"/>
            <w:gridSpan w:val="2"/>
            <w:vMerge/>
            <w:tcBorders>
              <w:top w:val="nil"/>
              <w:left w:val="single" w:sz="8" w:space="0" w:color="000000"/>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02"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69" w:type="pct"/>
            <w:gridSpan w:val="2"/>
            <w:tcBorders>
              <w:top w:val="nil"/>
              <w:left w:val="nil"/>
              <w:bottom w:val="single" w:sz="8" w:space="0" w:color="000000"/>
              <w:right w:val="single" w:sz="4" w:space="0" w:color="auto"/>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w:t>
            </w:r>
          </w:p>
        </w:tc>
        <w:tc>
          <w:tcPr>
            <w:tcW w:w="97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毕业设计</w:t>
            </w:r>
            <w:r>
              <w:rPr>
                <w:rFonts w:ascii="仿宋" w:eastAsia="仿宋" w:hAnsi="仿宋" w:hint="eastAsia"/>
                <w:sz w:val="18"/>
                <w:szCs w:val="18"/>
              </w:rPr>
              <w:t>*</w:t>
            </w:r>
          </w:p>
        </w:tc>
        <w:tc>
          <w:tcPr>
            <w:tcW w:w="331"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06249</w:t>
            </w:r>
          </w:p>
        </w:tc>
        <w:tc>
          <w:tcPr>
            <w:tcW w:w="26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jc w:val="center"/>
              <w:rPr>
                <w:rFonts w:ascii="仿宋" w:eastAsia="仿宋" w:hAnsi="仿宋"/>
                <w:sz w:val="18"/>
                <w:szCs w:val="18"/>
              </w:rPr>
            </w:pPr>
            <w:r>
              <w:rPr>
                <w:rFonts w:ascii="仿宋" w:eastAsia="仿宋" w:hAnsi="仿宋" w:hint="eastAsia"/>
                <w:sz w:val="18"/>
                <w:szCs w:val="18"/>
              </w:rPr>
              <w:t>4</w:t>
            </w:r>
            <w:r>
              <w:rPr>
                <w:rFonts w:ascii="仿宋" w:eastAsia="仿宋" w:hAnsi="仿宋"/>
                <w:sz w:val="18"/>
                <w:szCs w:val="18"/>
              </w:rPr>
              <w:t>.0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jc w:val="center"/>
              <w:rPr>
                <w:rFonts w:ascii="仿宋" w:eastAsia="仿宋" w:hAnsi="仿宋"/>
                <w:sz w:val="18"/>
                <w:szCs w:val="18"/>
              </w:rPr>
            </w:pPr>
            <w:r>
              <w:rPr>
                <w:rFonts w:ascii="仿宋" w:eastAsia="仿宋" w:hAnsi="仿宋" w:hint="eastAsia"/>
                <w:sz w:val="18"/>
                <w:szCs w:val="18"/>
              </w:rPr>
              <w:t>9</w:t>
            </w:r>
            <w:r>
              <w:rPr>
                <w:rFonts w:ascii="仿宋" w:eastAsia="仿宋" w:hAnsi="仿宋"/>
                <w:sz w:val="18"/>
                <w:szCs w:val="18"/>
              </w:rPr>
              <w:t>6</w:t>
            </w:r>
          </w:p>
        </w:tc>
        <w:tc>
          <w:tcPr>
            <w:tcW w:w="17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jc w:val="center"/>
              <w:rPr>
                <w:rFonts w:ascii="仿宋" w:eastAsia="仿宋" w:hAnsi="仿宋"/>
                <w:sz w:val="18"/>
                <w:szCs w:val="18"/>
              </w:rPr>
            </w:pPr>
            <w:r>
              <w:rPr>
                <w:rFonts w:ascii="仿宋" w:eastAsia="仿宋" w:hAnsi="仿宋" w:hint="eastAsia"/>
                <w:sz w:val="18"/>
                <w:szCs w:val="18"/>
              </w:rPr>
              <w:t>0</w:t>
            </w:r>
          </w:p>
        </w:tc>
        <w:tc>
          <w:tcPr>
            <w:tcW w:w="18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jc w:val="center"/>
              <w:rPr>
                <w:rFonts w:ascii="仿宋" w:eastAsia="仿宋" w:hAnsi="仿宋"/>
                <w:sz w:val="18"/>
                <w:szCs w:val="18"/>
              </w:rPr>
            </w:pPr>
            <w:r>
              <w:rPr>
                <w:rFonts w:ascii="仿宋" w:eastAsia="仿宋" w:hAnsi="仿宋" w:hint="eastAsia"/>
                <w:sz w:val="18"/>
                <w:szCs w:val="18"/>
              </w:rPr>
              <w:t>9</w:t>
            </w:r>
            <w:r>
              <w:rPr>
                <w:rFonts w:ascii="仿宋" w:eastAsia="仿宋" w:hAnsi="仿宋"/>
                <w:sz w:val="18"/>
                <w:szCs w:val="18"/>
              </w:rPr>
              <w:t>6</w:t>
            </w:r>
          </w:p>
        </w:tc>
        <w:tc>
          <w:tcPr>
            <w:tcW w:w="212"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2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12"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31"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5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widowControl/>
              <w:jc w:val="center"/>
              <w:textAlignment w:val="center"/>
              <w:rPr>
                <w:rFonts w:ascii="仿宋" w:eastAsia="仿宋" w:hAnsi="仿宋"/>
                <w:sz w:val="18"/>
                <w:szCs w:val="18"/>
              </w:rPr>
            </w:pPr>
          </w:p>
        </w:tc>
        <w:tc>
          <w:tcPr>
            <w:tcW w:w="23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sz w:val="18"/>
                <w:szCs w:val="18"/>
              </w:rPr>
            </w:pPr>
            <w:r>
              <w:rPr>
                <w:rFonts w:ascii="仿宋" w:eastAsia="仿宋" w:hAnsi="仿宋" w:hint="eastAsia"/>
                <w:sz w:val="18"/>
                <w:szCs w:val="18"/>
              </w:rPr>
              <w:t>4</w:t>
            </w:r>
            <w:r>
              <w:rPr>
                <w:rFonts w:ascii="仿宋" w:eastAsia="仿宋" w:hAnsi="仿宋"/>
                <w:sz w:val="18"/>
                <w:szCs w:val="18"/>
              </w:rPr>
              <w:t>w</w:t>
            </w:r>
          </w:p>
        </w:tc>
        <w:tc>
          <w:tcPr>
            <w:tcW w:w="152"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16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5、6</w:t>
            </w:r>
          </w:p>
        </w:tc>
      </w:tr>
      <w:tr w:rsidR="001074B0" w:rsidTr="00FC5413">
        <w:trPr>
          <w:trHeight w:val="221"/>
          <w:jc w:val="center"/>
        </w:trPr>
        <w:tc>
          <w:tcPr>
            <w:tcW w:w="697" w:type="pct"/>
            <w:gridSpan w:val="2"/>
            <w:vMerge/>
            <w:tcBorders>
              <w:top w:val="nil"/>
              <w:left w:val="single" w:sz="8" w:space="0" w:color="000000"/>
              <w:bottom w:val="single" w:sz="8" w:space="0" w:color="000000"/>
              <w:right w:val="single" w:sz="8" w:space="0" w:color="000000"/>
            </w:tcBorders>
            <w:vAlign w:val="center"/>
          </w:tcPr>
          <w:p w:rsidR="001074B0" w:rsidRDefault="001074B0">
            <w:pPr>
              <w:widowControl/>
              <w:jc w:val="left"/>
              <w:rPr>
                <w:rFonts w:ascii="仿宋" w:eastAsia="仿宋" w:hAnsi="仿宋"/>
                <w:sz w:val="18"/>
                <w:szCs w:val="18"/>
              </w:rPr>
            </w:pPr>
          </w:p>
        </w:tc>
        <w:tc>
          <w:tcPr>
            <w:tcW w:w="302"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69" w:type="pct"/>
            <w:gridSpan w:val="2"/>
            <w:tcBorders>
              <w:top w:val="nil"/>
              <w:left w:val="nil"/>
              <w:bottom w:val="single" w:sz="8" w:space="0" w:color="000000"/>
              <w:right w:val="single" w:sz="4" w:space="0" w:color="auto"/>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4</w:t>
            </w:r>
          </w:p>
        </w:tc>
        <w:tc>
          <w:tcPr>
            <w:tcW w:w="97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毕业教育</w:t>
            </w:r>
            <w:r>
              <w:rPr>
                <w:rFonts w:ascii="仿宋" w:eastAsia="仿宋" w:hAnsi="仿宋" w:hint="eastAsia"/>
                <w:sz w:val="18"/>
                <w:szCs w:val="18"/>
              </w:rPr>
              <w:t>*</w:t>
            </w:r>
          </w:p>
        </w:tc>
        <w:tc>
          <w:tcPr>
            <w:tcW w:w="331" w:type="pct"/>
            <w:gridSpan w:val="2"/>
            <w:tcBorders>
              <w:top w:val="nil"/>
              <w:left w:val="nil"/>
              <w:bottom w:val="single" w:sz="8" w:space="0" w:color="000000"/>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rPr>
                <w:rFonts w:ascii="仿宋" w:eastAsia="仿宋" w:hAnsi="仿宋"/>
                <w:sz w:val="18"/>
                <w:szCs w:val="18"/>
              </w:rPr>
            </w:pPr>
            <w:r>
              <w:rPr>
                <w:rFonts w:ascii="仿宋" w:eastAsia="仿宋" w:hAnsi="仿宋"/>
                <w:sz w:val="18"/>
                <w:szCs w:val="18"/>
              </w:rPr>
              <w:t>06251</w:t>
            </w:r>
          </w:p>
        </w:tc>
        <w:tc>
          <w:tcPr>
            <w:tcW w:w="26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jc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.0</w:t>
            </w:r>
          </w:p>
        </w:tc>
        <w:tc>
          <w:tcPr>
            <w:tcW w:w="217"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jc w:val="cente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4</w:t>
            </w:r>
          </w:p>
        </w:tc>
        <w:tc>
          <w:tcPr>
            <w:tcW w:w="17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jc w:val="cente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4</w:t>
            </w:r>
          </w:p>
        </w:tc>
        <w:tc>
          <w:tcPr>
            <w:tcW w:w="18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jc w:val="center"/>
              <w:rPr>
                <w:rFonts w:ascii="仿宋" w:eastAsia="仿宋" w:hAnsi="仿宋"/>
                <w:sz w:val="18"/>
                <w:szCs w:val="18"/>
              </w:rPr>
            </w:pPr>
            <w:r>
              <w:rPr>
                <w:rFonts w:ascii="仿宋" w:eastAsia="仿宋" w:hAnsi="仿宋" w:hint="eastAsia"/>
                <w:sz w:val="18"/>
                <w:szCs w:val="18"/>
              </w:rPr>
              <w:t>0</w:t>
            </w:r>
          </w:p>
        </w:tc>
        <w:tc>
          <w:tcPr>
            <w:tcW w:w="212"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2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12"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31"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5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3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sz w:val="18"/>
                <w:szCs w:val="18"/>
              </w:rPr>
            </w:pPr>
            <w:r>
              <w:rPr>
                <w:rFonts w:ascii="仿宋" w:eastAsia="仿宋" w:hAnsi="仿宋"/>
                <w:sz w:val="18"/>
                <w:szCs w:val="18"/>
              </w:rPr>
              <w:t>1w</w:t>
            </w:r>
          </w:p>
        </w:tc>
        <w:tc>
          <w:tcPr>
            <w:tcW w:w="152"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166"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6</w:t>
            </w:r>
          </w:p>
        </w:tc>
      </w:tr>
      <w:tr w:rsidR="001074B0" w:rsidTr="00FC5413">
        <w:trPr>
          <w:trHeight w:val="221"/>
          <w:jc w:val="center"/>
        </w:trPr>
        <w:tc>
          <w:tcPr>
            <w:tcW w:w="697" w:type="pct"/>
            <w:gridSpan w:val="2"/>
            <w:vMerge/>
            <w:tcBorders>
              <w:top w:val="nil"/>
              <w:left w:val="single" w:sz="8" w:space="0" w:color="000000"/>
              <w:bottom w:val="single" w:sz="4" w:space="0" w:color="auto"/>
              <w:right w:val="single" w:sz="8" w:space="0" w:color="000000"/>
            </w:tcBorders>
            <w:vAlign w:val="center"/>
          </w:tcPr>
          <w:p w:rsidR="001074B0" w:rsidRDefault="001074B0">
            <w:pPr>
              <w:widowControl/>
              <w:jc w:val="left"/>
              <w:rPr>
                <w:rFonts w:ascii="仿宋" w:eastAsia="仿宋" w:hAnsi="仿宋"/>
                <w:sz w:val="18"/>
                <w:szCs w:val="18"/>
              </w:rPr>
            </w:pPr>
          </w:p>
        </w:tc>
        <w:tc>
          <w:tcPr>
            <w:tcW w:w="1779" w:type="pct"/>
            <w:gridSpan w:val="8"/>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小计</w:t>
            </w:r>
          </w:p>
        </w:tc>
        <w:tc>
          <w:tcPr>
            <w:tcW w:w="263"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b/>
                <w:bCs/>
                <w:sz w:val="18"/>
                <w:szCs w:val="18"/>
              </w:rPr>
              <w:t>40.0</w:t>
            </w:r>
          </w:p>
        </w:tc>
        <w:tc>
          <w:tcPr>
            <w:tcW w:w="217"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b/>
                <w:bCs/>
                <w:sz w:val="18"/>
                <w:szCs w:val="18"/>
              </w:rPr>
              <w:t>960</w:t>
            </w:r>
          </w:p>
        </w:tc>
        <w:tc>
          <w:tcPr>
            <w:tcW w:w="175"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b/>
                <w:bCs/>
                <w:sz w:val="18"/>
                <w:szCs w:val="18"/>
              </w:rPr>
              <w:t>24</w:t>
            </w:r>
          </w:p>
        </w:tc>
        <w:tc>
          <w:tcPr>
            <w:tcW w:w="183"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b/>
                <w:bCs/>
                <w:sz w:val="18"/>
                <w:szCs w:val="18"/>
              </w:rPr>
              <w:t>936</w:t>
            </w:r>
          </w:p>
        </w:tc>
        <w:tc>
          <w:tcPr>
            <w:tcW w:w="212"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25"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12"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31"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jc w:val="center"/>
              <w:rPr>
                <w:rFonts w:ascii="仿宋" w:eastAsia="仿宋" w:hAnsi="仿宋"/>
                <w:sz w:val="18"/>
                <w:szCs w:val="18"/>
              </w:rPr>
            </w:pPr>
          </w:p>
        </w:tc>
        <w:tc>
          <w:tcPr>
            <w:tcW w:w="255"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33"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152"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166" w:type="pct"/>
            <w:gridSpan w:val="2"/>
            <w:tcBorders>
              <w:top w:val="nil"/>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r>
      <w:tr w:rsidR="001074B0" w:rsidTr="00FC5413">
        <w:trPr>
          <w:trHeight w:val="221"/>
          <w:jc w:val="center"/>
        </w:trPr>
        <w:tc>
          <w:tcPr>
            <w:tcW w:w="2476" w:type="pct"/>
            <w:gridSpan w:val="10"/>
            <w:tcBorders>
              <w:top w:val="single" w:sz="4" w:space="0" w:color="auto"/>
              <w:left w:val="single" w:sz="8" w:space="0" w:color="000000"/>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总计（所有课程）</w:t>
            </w:r>
          </w:p>
        </w:tc>
        <w:tc>
          <w:tcPr>
            <w:tcW w:w="263"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149</w:t>
            </w:r>
            <w:r>
              <w:rPr>
                <w:rFonts w:ascii="仿宋" w:eastAsia="仿宋" w:hAnsi="仿宋"/>
                <w:b/>
                <w:bCs/>
                <w:sz w:val="18"/>
                <w:szCs w:val="18"/>
              </w:rPr>
              <w:t>.0</w:t>
            </w:r>
          </w:p>
        </w:tc>
        <w:tc>
          <w:tcPr>
            <w:tcW w:w="217"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2791</w:t>
            </w:r>
          </w:p>
        </w:tc>
        <w:tc>
          <w:tcPr>
            <w:tcW w:w="175"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1031</w:t>
            </w:r>
          </w:p>
        </w:tc>
        <w:tc>
          <w:tcPr>
            <w:tcW w:w="183"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b/>
                <w:bCs/>
                <w:sz w:val="18"/>
                <w:szCs w:val="18"/>
              </w:rPr>
              <w:t>17</w:t>
            </w:r>
            <w:r>
              <w:rPr>
                <w:rFonts w:ascii="仿宋" w:eastAsia="仿宋" w:hAnsi="仿宋" w:hint="eastAsia"/>
                <w:b/>
                <w:bCs/>
                <w:sz w:val="18"/>
                <w:szCs w:val="18"/>
              </w:rPr>
              <w:t>60</w:t>
            </w:r>
          </w:p>
        </w:tc>
        <w:tc>
          <w:tcPr>
            <w:tcW w:w="212"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27</w:t>
            </w:r>
          </w:p>
        </w:tc>
        <w:tc>
          <w:tcPr>
            <w:tcW w:w="225"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27</w:t>
            </w:r>
          </w:p>
        </w:tc>
        <w:tc>
          <w:tcPr>
            <w:tcW w:w="212"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23</w:t>
            </w:r>
          </w:p>
        </w:tc>
        <w:tc>
          <w:tcPr>
            <w:tcW w:w="231"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jc w:val="center"/>
              <w:textAlignment w:val="center"/>
              <w:rPr>
                <w:rFonts w:ascii="仿宋" w:eastAsia="仿宋" w:hAnsi="仿宋"/>
                <w:b/>
                <w:bCs/>
                <w:sz w:val="18"/>
                <w:szCs w:val="18"/>
              </w:rPr>
            </w:pPr>
            <w:r>
              <w:rPr>
                <w:rFonts w:ascii="仿宋" w:eastAsia="仿宋" w:hAnsi="仿宋" w:hint="eastAsia"/>
                <w:b/>
                <w:bCs/>
                <w:sz w:val="18"/>
                <w:szCs w:val="18"/>
              </w:rPr>
              <w:t>24</w:t>
            </w:r>
          </w:p>
        </w:tc>
        <w:tc>
          <w:tcPr>
            <w:tcW w:w="255"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233"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152"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c>
          <w:tcPr>
            <w:tcW w:w="166" w:type="pct"/>
            <w:gridSpan w:val="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1074B0">
            <w:pPr>
              <w:widowControl/>
              <w:autoSpaceDE w:val="0"/>
              <w:spacing w:line="240" w:lineRule="exact"/>
              <w:jc w:val="center"/>
              <w:rPr>
                <w:rFonts w:ascii="仿宋" w:eastAsia="仿宋" w:hAnsi="仿宋"/>
                <w:sz w:val="18"/>
                <w:szCs w:val="18"/>
              </w:rPr>
            </w:pPr>
          </w:p>
        </w:tc>
      </w:tr>
      <w:tr w:rsidR="001074B0" w:rsidTr="00FC5413">
        <w:trPr>
          <w:trHeight w:val="220"/>
          <w:jc w:val="center"/>
        </w:trPr>
        <w:tc>
          <w:tcPr>
            <w:tcW w:w="697" w:type="pct"/>
            <w:gridSpan w:val="2"/>
            <w:tcBorders>
              <w:top w:val="single" w:sz="4" w:space="0" w:color="auto"/>
              <w:left w:val="single" w:sz="8" w:space="0" w:color="000000"/>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开设课程总数</w:t>
            </w:r>
          </w:p>
        </w:tc>
        <w:tc>
          <w:tcPr>
            <w:tcW w:w="1448" w:type="pct"/>
            <w:gridSpan w:val="6"/>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4</w:t>
            </w:r>
            <w:r>
              <w:rPr>
                <w:rFonts w:ascii="仿宋" w:eastAsia="仿宋" w:hAnsi="仿宋" w:hint="eastAsia"/>
                <w:sz w:val="18"/>
                <w:szCs w:val="18"/>
              </w:rPr>
              <w:t>3</w:t>
            </w:r>
          </w:p>
        </w:tc>
        <w:tc>
          <w:tcPr>
            <w:tcW w:w="594" w:type="pct"/>
            <w:gridSpan w:val="4"/>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考查课程数</w:t>
            </w:r>
          </w:p>
        </w:tc>
        <w:tc>
          <w:tcPr>
            <w:tcW w:w="392" w:type="pct"/>
            <w:gridSpan w:val="4"/>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27</w:t>
            </w:r>
          </w:p>
        </w:tc>
        <w:tc>
          <w:tcPr>
            <w:tcW w:w="1318" w:type="pct"/>
            <w:gridSpan w:val="12"/>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考试课程数</w:t>
            </w:r>
          </w:p>
        </w:tc>
        <w:tc>
          <w:tcPr>
            <w:tcW w:w="551" w:type="pct"/>
            <w:gridSpan w:val="6"/>
            <w:tcBorders>
              <w:top w:val="single" w:sz="4" w:space="0" w:color="auto"/>
              <w:left w:val="nil"/>
              <w:bottom w:val="single" w:sz="4" w:space="0" w:color="auto"/>
              <w:right w:val="single" w:sz="8" w:space="0" w:color="000000"/>
            </w:tcBorders>
            <w:noWrap/>
            <w:tcMar>
              <w:top w:w="12" w:type="dxa"/>
              <w:left w:w="12" w:type="dxa"/>
              <w:bottom w:w="0" w:type="dxa"/>
              <w:right w:w="12" w:type="dxa"/>
            </w:tcMar>
            <w:vAlign w:val="center"/>
          </w:tcPr>
          <w:p w:rsidR="001074B0" w:rsidRDefault="0001502E">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16</w:t>
            </w:r>
          </w:p>
        </w:tc>
      </w:tr>
      <w:tr w:rsidR="00107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jc w:val="center"/>
        </w:trPr>
        <w:tc>
          <w:tcPr>
            <w:tcW w:w="5000" w:type="pct"/>
            <w:gridSpan w:val="34"/>
            <w:tcBorders>
              <w:top w:val="single" w:sz="4" w:space="0" w:color="auto"/>
              <w:left w:val="nil"/>
              <w:bottom w:val="nil"/>
              <w:right w:val="nil"/>
            </w:tcBorders>
            <w:tcMar>
              <w:top w:w="12" w:type="dxa"/>
              <w:left w:w="12" w:type="dxa"/>
              <w:bottom w:w="0" w:type="dxa"/>
              <w:right w:w="12" w:type="dxa"/>
            </w:tcMar>
            <w:vAlign w:val="center"/>
          </w:tcPr>
          <w:p w:rsidR="001074B0" w:rsidRDefault="0001502E">
            <w:pPr>
              <w:widowControl/>
              <w:autoSpaceDE w:val="0"/>
              <w:spacing w:line="240" w:lineRule="exact"/>
              <w:jc w:val="left"/>
              <w:textAlignment w:val="center"/>
              <w:rPr>
                <w:rFonts w:ascii="仿宋" w:eastAsia="仿宋" w:hAnsi="仿宋"/>
                <w:kern w:val="0"/>
                <w:sz w:val="18"/>
                <w:szCs w:val="18"/>
              </w:rPr>
            </w:pPr>
            <w:r>
              <w:rPr>
                <w:rFonts w:ascii="仿宋" w:eastAsia="仿宋" w:hAnsi="仿宋"/>
                <w:kern w:val="0"/>
                <w:sz w:val="18"/>
                <w:szCs w:val="18"/>
              </w:rPr>
              <w:t>备注：</w:t>
            </w:r>
          </w:p>
          <w:p w:rsidR="001074B0" w:rsidRDefault="0001502E">
            <w:pPr>
              <w:widowControl/>
              <w:autoSpaceDE w:val="0"/>
              <w:spacing w:line="240" w:lineRule="exact"/>
              <w:jc w:val="left"/>
              <w:textAlignment w:val="center"/>
              <w:rPr>
                <w:rFonts w:eastAsia="仿宋"/>
                <w:kern w:val="0"/>
                <w:sz w:val="18"/>
                <w:szCs w:val="18"/>
              </w:rPr>
            </w:pPr>
            <w:r>
              <w:rPr>
                <w:rFonts w:eastAsia="仿宋"/>
                <w:kern w:val="0"/>
                <w:sz w:val="18"/>
                <w:szCs w:val="18"/>
              </w:rPr>
              <w:t>1.</w:t>
            </w:r>
            <w:r>
              <w:rPr>
                <w:rFonts w:eastAsia="仿宋"/>
                <w:kern w:val="0"/>
                <w:sz w:val="18"/>
                <w:szCs w:val="18"/>
              </w:rPr>
              <w:t>课程性质：必修课用</w:t>
            </w:r>
            <w:r>
              <w:rPr>
                <w:rFonts w:eastAsia="仿宋"/>
                <w:kern w:val="0"/>
                <w:sz w:val="18"/>
                <w:szCs w:val="18"/>
              </w:rPr>
              <w:t>B</w:t>
            </w:r>
            <w:r>
              <w:rPr>
                <w:rFonts w:eastAsia="仿宋"/>
                <w:kern w:val="0"/>
                <w:sz w:val="18"/>
                <w:szCs w:val="18"/>
              </w:rPr>
              <w:t>表示，限选课用</w:t>
            </w:r>
            <w:r>
              <w:rPr>
                <w:rFonts w:eastAsia="仿宋"/>
                <w:kern w:val="0"/>
                <w:sz w:val="18"/>
                <w:szCs w:val="18"/>
              </w:rPr>
              <w:t>X</w:t>
            </w:r>
            <w:r>
              <w:rPr>
                <w:rFonts w:eastAsia="仿宋"/>
                <w:kern w:val="0"/>
                <w:sz w:val="18"/>
                <w:szCs w:val="18"/>
              </w:rPr>
              <w:t>表示，公选课用</w:t>
            </w:r>
            <w:r>
              <w:rPr>
                <w:rFonts w:eastAsia="仿宋"/>
                <w:kern w:val="0"/>
                <w:sz w:val="18"/>
                <w:szCs w:val="18"/>
              </w:rPr>
              <w:t>G</w:t>
            </w:r>
            <w:r>
              <w:rPr>
                <w:rFonts w:eastAsia="仿宋"/>
                <w:kern w:val="0"/>
                <w:sz w:val="18"/>
                <w:szCs w:val="18"/>
              </w:rPr>
              <w:t>表示。</w:t>
            </w:r>
          </w:p>
          <w:p w:rsidR="001074B0" w:rsidRDefault="0001502E">
            <w:pPr>
              <w:widowControl/>
              <w:autoSpaceDE w:val="0"/>
              <w:spacing w:line="240" w:lineRule="exact"/>
              <w:jc w:val="left"/>
              <w:textAlignment w:val="center"/>
              <w:rPr>
                <w:rFonts w:eastAsia="仿宋"/>
                <w:kern w:val="0"/>
                <w:sz w:val="18"/>
                <w:szCs w:val="18"/>
              </w:rPr>
            </w:pPr>
            <w:r>
              <w:rPr>
                <w:rFonts w:eastAsia="仿宋"/>
                <w:kern w:val="0"/>
                <w:sz w:val="18"/>
                <w:szCs w:val="18"/>
              </w:rPr>
              <w:t>2.</w:t>
            </w:r>
            <w:r>
              <w:rPr>
                <w:rFonts w:eastAsia="仿宋"/>
                <w:kern w:val="0"/>
                <w:sz w:val="18"/>
                <w:szCs w:val="18"/>
              </w:rPr>
              <w:t>考核方式：考试课用</w:t>
            </w:r>
            <w:r>
              <w:rPr>
                <w:rFonts w:eastAsia="仿宋"/>
                <w:kern w:val="0"/>
                <w:sz w:val="18"/>
                <w:szCs w:val="18"/>
              </w:rPr>
              <w:t>K</w:t>
            </w:r>
            <w:r>
              <w:rPr>
                <w:rFonts w:eastAsia="仿宋"/>
                <w:kern w:val="0"/>
                <w:sz w:val="18"/>
                <w:szCs w:val="18"/>
              </w:rPr>
              <w:t>表示，考查课用</w:t>
            </w:r>
            <w:r>
              <w:rPr>
                <w:rFonts w:eastAsia="仿宋"/>
                <w:kern w:val="0"/>
                <w:sz w:val="18"/>
                <w:szCs w:val="18"/>
              </w:rPr>
              <w:t>C</w:t>
            </w:r>
            <w:r>
              <w:rPr>
                <w:rFonts w:eastAsia="仿宋"/>
                <w:kern w:val="0"/>
                <w:sz w:val="18"/>
                <w:szCs w:val="18"/>
              </w:rPr>
              <w:t>表示。</w:t>
            </w:r>
          </w:p>
          <w:p w:rsidR="001074B0" w:rsidRDefault="0001502E">
            <w:pPr>
              <w:widowControl/>
              <w:autoSpaceDE w:val="0"/>
              <w:spacing w:line="240" w:lineRule="exact"/>
              <w:jc w:val="left"/>
              <w:textAlignment w:val="center"/>
              <w:rPr>
                <w:rFonts w:eastAsia="仿宋"/>
                <w:kern w:val="0"/>
                <w:sz w:val="18"/>
                <w:szCs w:val="18"/>
              </w:rPr>
            </w:pPr>
            <w:r>
              <w:rPr>
                <w:rFonts w:eastAsia="仿宋"/>
                <w:kern w:val="0"/>
                <w:sz w:val="18"/>
                <w:szCs w:val="18"/>
              </w:rPr>
              <w:t>3.</w:t>
            </w:r>
            <w:r>
              <w:rPr>
                <w:rFonts w:eastAsia="仿宋"/>
                <w:kern w:val="0"/>
                <w:sz w:val="18"/>
                <w:szCs w:val="18"/>
              </w:rPr>
              <w:t>职业发展与就业指导课，安排在要求学期的课外进行。</w:t>
            </w:r>
          </w:p>
          <w:p w:rsidR="001074B0" w:rsidRDefault="0001502E">
            <w:pPr>
              <w:widowControl/>
              <w:autoSpaceDE w:val="0"/>
              <w:spacing w:line="240" w:lineRule="exact"/>
              <w:jc w:val="left"/>
              <w:textAlignment w:val="center"/>
              <w:rPr>
                <w:rFonts w:eastAsia="仿宋"/>
                <w:kern w:val="0"/>
                <w:sz w:val="18"/>
                <w:szCs w:val="18"/>
              </w:rPr>
            </w:pPr>
            <w:r>
              <w:rPr>
                <w:rFonts w:eastAsia="仿宋"/>
                <w:kern w:val="0"/>
                <w:sz w:val="18"/>
                <w:szCs w:val="18"/>
              </w:rPr>
              <w:t>4.</w:t>
            </w:r>
            <w:r>
              <w:rPr>
                <w:rFonts w:eastAsia="仿宋"/>
                <w:kern w:val="0"/>
                <w:sz w:val="18"/>
                <w:szCs w:val="18"/>
              </w:rPr>
              <w:t>学生军训、岗位实践教学、顶岗实习（含毕业设计）、毕业教育每周按</w:t>
            </w:r>
            <w:r>
              <w:rPr>
                <w:rFonts w:eastAsia="仿宋"/>
                <w:kern w:val="0"/>
                <w:sz w:val="18"/>
                <w:szCs w:val="18"/>
              </w:rPr>
              <w:t>24</w:t>
            </w:r>
            <w:r>
              <w:rPr>
                <w:rFonts w:eastAsia="仿宋"/>
                <w:kern w:val="0"/>
                <w:sz w:val="18"/>
                <w:szCs w:val="18"/>
              </w:rPr>
              <w:t>学时计算，</w:t>
            </w:r>
            <w:r>
              <w:rPr>
                <w:rFonts w:eastAsia="仿宋"/>
                <w:kern w:val="0"/>
                <w:sz w:val="18"/>
                <w:szCs w:val="18"/>
              </w:rPr>
              <w:t>24</w:t>
            </w:r>
            <w:r>
              <w:rPr>
                <w:rFonts w:eastAsia="仿宋"/>
                <w:kern w:val="0"/>
                <w:sz w:val="18"/>
                <w:szCs w:val="18"/>
              </w:rPr>
              <w:t>学时算</w:t>
            </w:r>
            <w:r>
              <w:rPr>
                <w:rFonts w:eastAsia="仿宋"/>
                <w:kern w:val="0"/>
                <w:sz w:val="18"/>
                <w:szCs w:val="18"/>
              </w:rPr>
              <w:t>1</w:t>
            </w:r>
            <w:r>
              <w:rPr>
                <w:rFonts w:eastAsia="仿宋"/>
                <w:kern w:val="0"/>
                <w:sz w:val="18"/>
                <w:szCs w:val="18"/>
              </w:rPr>
              <w:t>学分。</w:t>
            </w:r>
          </w:p>
          <w:p w:rsidR="001074B0" w:rsidRDefault="0001502E">
            <w:pPr>
              <w:widowControl/>
              <w:autoSpaceDE w:val="0"/>
              <w:spacing w:line="240" w:lineRule="exact"/>
              <w:jc w:val="left"/>
              <w:textAlignment w:val="center"/>
              <w:rPr>
                <w:rFonts w:eastAsia="仿宋"/>
                <w:kern w:val="0"/>
                <w:sz w:val="18"/>
                <w:szCs w:val="18"/>
              </w:rPr>
            </w:pPr>
            <w:r>
              <w:rPr>
                <w:rFonts w:eastAsia="仿宋"/>
                <w:kern w:val="0"/>
                <w:sz w:val="18"/>
                <w:szCs w:val="18"/>
              </w:rPr>
              <w:t>5.</w:t>
            </w:r>
            <w:r>
              <w:rPr>
                <w:rFonts w:eastAsia="仿宋"/>
                <w:kern w:val="0"/>
                <w:sz w:val="18"/>
                <w:szCs w:val="18"/>
              </w:rPr>
              <w:t>按周进行的课程，周学时数</w:t>
            </w:r>
            <w:r>
              <w:rPr>
                <w:rFonts w:eastAsia="仿宋"/>
                <w:kern w:val="0"/>
                <w:sz w:val="18"/>
                <w:szCs w:val="18"/>
              </w:rPr>
              <w:t>“X*Y”</w:t>
            </w:r>
            <w:r>
              <w:rPr>
                <w:rFonts w:eastAsia="仿宋"/>
                <w:kern w:val="0"/>
                <w:sz w:val="18"/>
                <w:szCs w:val="18"/>
              </w:rPr>
              <w:t>中的</w:t>
            </w:r>
            <w:r>
              <w:rPr>
                <w:rFonts w:eastAsia="仿宋"/>
                <w:kern w:val="0"/>
                <w:sz w:val="18"/>
                <w:szCs w:val="18"/>
              </w:rPr>
              <w:t>X</w:t>
            </w:r>
            <w:r>
              <w:rPr>
                <w:rFonts w:eastAsia="仿宋"/>
                <w:kern w:val="0"/>
                <w:sz w:val="18"/>
                <w:szCs w:val="18"/>
              </w:rPr>
              <w:t>为周学时，</w:t>
            </w:r>
            <w:r>
              <w:rPr>
                <w:rFonts w:eastAsia="仿宋"/>
                <w:kern w:val="0"/>
                <w:sz w:val="18"/>
                <w:szCs w:val="18"/>
              </w:rPr>
              <w:t>Y</w:t>
            </w:r>
            <w:r>
              <w:rPr>
                <w:rFonts w:eastAsia="仿宋"/>
                <w:kern w:val="0"/>
                <w:sz w:val="18"/>
                <w:szCs w:val="18"/>
              </w:rPr>
              <w:t>为教学周数。</w:t>
            </w:r>
          </w:p>
          <w:p w:rsidR="001074B0" w:rsidRDefault="0001502E">
            <w:pPr>
              <w:widowControl/>
              <w:autoSpaceDE w:val="0"/>
              <w:spacing w:line="240" w:lineRule="exact"/>
              <w:jc w:val="left"/>
              <w:textAlignment w:val="center"/>
              <w:rPr>
                <w:rFonts w:eastAsia="仿宋"/>
                <w:kern w:val="0"/>
                <w:sz w:val="18"/>
                <w:szCs w:val="18"/>
              </w:rPr>
            </w:pPr>
            <w:bookmarkStart w:id="5" w:name="_Hlk142470449"/>
            <w:r>
              <w:rPr>
                <w:rFonts w:eastAsia="仿宋" w:hint="eastAsia"/>
                <w:kern w:val="0"/>
                <w:sz w:val="18"/>
                <w:szCs w:val="18"/>
              </w:rPr>
              <w:t>6</w:t>
            </w:r>
            <w:r>
              <w:rPr>
                <w:rFonts w:eastAsia="仿宋"/>
                <w:kern w:val="0"/>
                <w:sz w:val="18"/>
                <w:szCs w:val="18"/>
              </w:rPr>
              <w:t>.</w:t>
            </w:r>
            <w:r>
              <w:rPr>
                <w:rFonts w:eastAsia="仿宋" w:hint="eastAsia"/>
                <w:kern w:val="0"/>
                <w:sz w:val="18"/>
                <w:szCs w:val="18"/>
              </w:rPr>
              <w:t>打</w:t>
            </w:r>
            <w:r>
              <w:rPr>
                <w:rFonts w:eastAsia="仿宋" w:hint="eastAsia"/>
                <w:kern w:val="0"/>
                <w:sz w:val="18"/>
                <w:szCs w:val="18"/>
              </w:rPr>
              <w:t>*</w:t>
            </w:r>
            <w:r>
              <w:rPr>
                <w:rFonts w:eastAsia="仿宋" w:hint="eastAsia"/>
                <w:kern w:val="0"/>
                <w:sz w:val="18"/>
                <w:szCs w:val="18"/>
              </w:rPr>
              <w:t>课程为专业群人才培养方案中所规定的学生必修学分课程。</w:t>
            </w:r>
          </w:p>
          <w:bookmarkEnd w:id="5"/>
          <w:p w:rsidR="001074B0" w:rsidRDefault="0001502E">
            <w:pPr>
              <w:widowControl/>
              <w:autoSpaceDE w:val="0"/>
              <w:spacing w:line="240" w:lineRule="exact"/>
              <w:jc w:val="left"/>
              <w:textAlignment w:val="center"/>
              <w:rPr>
                <w:rFonts w:eastAsia="仿宋"/>
                <w:kern w:val="0"/>
                <w:sz w:val="18"/>
                <w:szCs w:val="18"/>
              </w:rPr>
            </w:pPr>
            <w:r>
              <w:rPr>
                <w:rFonts w:eastAsia="仿宋"/>
                <w:kern w:val="0"/>
                <w:sz w:val="18"/>
                <w:szCs w:val="18"/>
              </w:rPr>
              <w:t>7.</w:t>
            </w:r>
            <w:r>
              <w:rPr>
                <w:rFonts w:eastAsia="仿宋"/>
                <w:kern w:val="0"/>
                <w:sz w:val="18"/>
                <w:szCs w:val="18"/>
              </w:rPr>
              <w:t>第一学期</w:t>
            </w:r>
            <w:r>
              <w:rPr>
                <w:rFonts w:eastAsia="仿宋"/>
                <w:kern w:val="0"/>
                <w:sz w:val="18"/>
                <w:szCs w:val="18"/>
              </w:rPr>
              <w:t>15+1+2+1+1</w:t>
            </w:r>
            <w:r>
              <w:rPr>
                <w:rFonts w:eastAsia="仿宋"/>
                <w:kern w:val="0"/>
                <w:sz w:val="18"/>
                <w:szCs w:val="18"/>
              </w:rPr>
              <w:t>，即</w:t>
            </w:r>
            <w:r>
              <w:rPr>
                <w:rFonts w:eastAsia="仿宋"/>
                <w:kern w:val="0"/>
                <w:sz w:val="18"/>
                <w:szCs w:val="18"/>
              </w:rPr>
              <w:t>15</w:t>
            </w:r>
            <w:r>
              <w:rPr>
                <w:rFonts w:eastAsia="仿宋"/>
                <w:kern w:val="0"/>
                <w:sz w:val="18"/>
                <w:szCs w:val="18"/>
              </w:rPr>
              <w:t>周教学周，</w:t>
            </w:r>
            <w:r>
              <w:rPr>
                <w:rFonts w:eastAsia="仿宋"/>
                <w:kern w:val="0"/>
                <w:sz w:val="18"/>
                <w:szCs w:val="18"/>
              </w:rPr>
              <w:t>2</w:t>
            </w:r>
            <w:r>
              <w:rPr>
                <w:rFonts w:eastAsia="仿宋"/>
                <w:kern w:val="0"/>
                <w:sz w:val="18"/>
                <w:szCs w:val="18"/>
              </w:rPr>
              <w:t>周入学教育，</w:t>
            </w:r>
            <w:r>
              <w:rPr>
                <w:rFonts w:eastAsia="仿宋"/>
                <w:kern w:val="0"/>
                <w:sz w:val="18"/>
                <w:szCs w:val="18"/>
              </w:rPr>
              <w:t>1</w:t>
            </w:r>
            <w:r>
              <w:rPr>
                <w:rFonts w:eastAsia="仿宋"/>
                <w:kern w:val="0"/>
                <w:sz w:val="18"/>
                <w:szCs w:val="18"/>
              </w:rPr>
              <w:t>周学期集中实习周，</w:t>
            </w:r>
            <w:r>
              <w:rPr>
                <w:rFonts w:eastAsia="仿宋"/>
                <w:kern w:val="0"/>
                <w:sz w:val="18"/>
                <w:szCs w:val="18"/>
              </w:rPr>
              <w:t>1</w:t>
            </w:r>
            <w:r>
              <w:rPr>
                <w:rFonts w:eastAsia="仿宋"/>
                <w:kern w:val="0"/>
                <w:sz w:val="18"/>
                <w:szCs w:val="18"/>
              </w:rPr>
              <w:t>周考试周，</w:t>
            </w:r>
            <w:r>
              <w:rPr>
                <w:rFonts w:eastAsia="仿宋"/>
                <w:kern w:val="0"/>
                <w:sz w:val="18"/>
                <w:szCs w:val="18"/>
              </w:rPr>
              <w:t>1</w:t>
            </w:r>
            <w:r>
              <w:rPr>
                <w:rFonts w:eastAsia="仿宋"/>
                <w:kern w:val="0"/>
                <w:sz w:val="18"/>
                <w:szCs w:val="18"/>
              </w:rPr>
              <w:t>周技能鉴定周。</w:t>
            </w:r>
          </w:p>
          <w:p w:rsidR="001074B0" w:rsidRDefault="0001502E">
            <w:pPr>
              <w:widowControl/>
              <w:autoSpaceDE w:val="0"/>
              <w:spacing w:line="240" w:lineRule="exact"/>
              <w:jc w:val="left"/>
              <w:textAlignment w:val="center"/>
              <w:rPr>
                <w:rFonts w:eastAsia="仿宋"/>
                <w:kern w:val="0"/>
                <w:sz w:val="18"/>
                <w:szCs w:val="18"/>
              </w:rPr>
            </w:pPr>
            <w:r>
              <w:rPr>
                <w:rFonts w:eastAsia="仿宋"/>
                <w:kern w:val="0"/>
                <w:sz w:val="18"/>
                <w:szCs w:val="18"/>
              </w:rPr>
              <w:t>8.</w:t>
            </w:r>
            <w:r>
              <w:rPr>
                <w:rFonts w:eastAsia="仿宋"/>
                <w:kern w:val="0"/>
                <w:sz w:val="18"/>
                <w:szCs w:val="18"/>
              </w:rPr>
              <w:t>第二学期</w:t>
            </w:r>
            <w:r>
              <w:rPr>
                <w:rFonts w:eastAsia="仿宋"/>
                <w:kern w:val="0"/>
                <w:sz w:val="18"/>
                <w:szCs w:val="18"/>
              </w:rPr>
              <w:t>16+2+1+1</w:t>
            </w:r>
            <w:r>
              <w:rPr>
                <w:rFonts w:eastAsia="仿宋"/>
                <w:kern w:val="0"/>
                <w:sz w:val="18"/>
                <w:szCs w:val="18"/>
              </w:rPr>
              <w:t>周，即</w:t>
            </w:r>
            <w:r>
              <w:rPr>
                <w:rFonts w:eastAsia="仿宋"/>
                <w:kern w:val="0"/>
                <w:sz w:val="18"/>
                <w:szCs w:val="18"/>
              </w:rPr>
              <w:t>16</w:t>
            </w:r>
            <w:r>
              <w:rPr>
                <w:rFonts w:eastAsia="仿宋"/>
                <w:kern w:val="0"/>
                <w:sz w:val="18"/>
                <w:szCs w:val="18"/>
              </w:rPr>
              <w:t>周教学周，</w:t>
            </w:r>
            <w:r>
              <w:rPr>
                <w:rFonts w:eastAsia="仿宋"/>
                <w:kern w:val="0"/>
                <w:sz w:val="18"/>
                <w:szCs w:val="18"/>
              </w:rPr>
              <w:t>2</w:t>
            </w:r>
            <w:r>
              <w:rPr>
                <w:rFonts w:eastAsia="仿宋"/>
                <w:kern w:val="0"/>
                <w:sz w:val="18"/>
                <w:szCs w:val="18"/>
              </w:rPr>
              <w:t>周学期集中实习周，</w:t>
            </w:r>
            <w:r>
              <w:rPr>
                <w:rFonts w:eastAsia="仿宋"/>
                <w:kern w:val="0"/>
                <w:sz w:val="18"/>
                <w:szCs w:val="18"/>
              </w:rPr>
              <w:t>1</w:t>
            </w:r>
            <w:r>
              <w:rPr>
                <w:rFonts w:eastAsia="仿宋"/>
                <w:kern w:val="0"/>
                <w:sz w:val="18"/>
                <w:szCs w:val="18"/>
              </w:rPr>
              <w:t>周考试周，</w:t>
            </w:r>
            <w:r>
              <w:rPr>
                <w:rFonts w:eastAsia="仿宋"/>
                <w:kern w:val="0"/>
                <w:sz w:val="18"/>
                <w:szCs w:val="18"/>
              </w:rPr>
              <w:t>1</w:t>
            </w:r>
            <w:r>
              <w:rPr>
                <w:rFonts w:eastAsia="仿宋"/>
                <w:kern w:val="0"/>
                <w:sz w:val="18"/>
                <w:szCs w:val="18"/>
              </w:rPr>
              <w:t>周技能鉴定周。</w:t>
            </w:r>
          </w:p>
          <w:p w:rsidR="001074B0" w:rsidRDefault="0001502E">
            <w:pPr>
              <w:widowControl/>
              <w:autoSpaceDE w:val="0"/>
              <w:spacing w:line="240" w:lineRule="exact"/>
              <w:jc w:val="left"/>
              <w:textAlignment w:val="center"/>
              <w:rPr>
                <w:rFonts w:eastAsia="仿宋"/>
                <w:kern w:val="0"/>
                <w:sz w:val="18"/>
                <w:szCs w:val="18"/>
              </w:rPr>
            </w:pPr>
            <w:r>
              <w:rPr>
                <w:rFonts w:eastAsia="仿宋"/>
                <w:kern w:val="0"/>
                <w:sz w:val="18"/>
                <w:szCs w:val="18"/>
              </w:rPr>
              <w:t>9.</w:t>
            </w:r>
            <w:r>
              <w:rPr>
                <w:rFonts w:eastAsia="仿宋"/>
                <w:kern w:val="0"/>
                <w:sz w:val="18"/>
                <w:szCs w:val="18"/>
              </w:rPr>
              <w:t>第三学期</w:t>
            </w:r>
            <w:r>
              <w:rPr>
                <w:rFonts w:eastAsia="仿宋"/>
                <w:kern w:val="0"/>
                <w:sz w:val="18"/>
                <w:szCs w:val="18"/>
              </w:rPr>
              <w:t>16+2+1+1</w:t>
            </w:r>
            <w:r>
              <w:rPr>
                <w:rFonts w:eastAsia="仿宋"/>
                <w:kern w:val="0"/>
                <w:sz w:val="18"/>
                <w:szCs w:val="18"/>
              </w:rPr>
              <w:t>周，即</w:t>
            </w:r>
            <w:r>
              <w:rPr>
                <w:rFonts w:eastAsia="仿宋"/>
                <w:kern w:val="0"/>
                <w:sz w:val="18"/>
                <w:szCs w:val="18"/>
              </w:rPr>
              <w:t>16</w:t>
            </w:r>
            <w:r>
              <w:rPr>
                <w:rFonts w:eastAsia="仿宋"/>
                <w:kern w:val="0"/>
                <w:sz w:val="18"/>
                <w:szCs w:val="18"/>
              </w:rPr>
              <w:t>周教学周，</w:t>
            </w:r>
            <w:r>
              <w:rPr>
                <w:rFonts w:eastAsia="仿宋"/>
                <w:kern w:val="0"/>
                <w:sz w:val="18"/>
                <w:szCs w:val="18"/>
              </w:rPr>
              <w:t>2</w:t>
            </w:r>
            <w:r>
              <w:rPr>
                <w:rFonts w:eastAsia="仿宋"/>
                <w:kern w:val="0"/>
                <w:sz w:val="18"/>
                <w:szCs w:val="18"/>
              </w:rPr>
              <w:t>周学期集中实习周，</w:t>
            </w:r>
            <w:r>
              <w:rPr>
                <w:rFonts w:eastAsia="仿宋"/>
                <w:kern w:val="0"/>
                <w:sz w:val="18"/>
                <w:szCs w:val="18"/>
              </w:rPr>
              <w:t>1</w:t>
            </w:r>
            <w:r>
              <w:rPr>
                <w:rFonts w:eastAsia="仿宋"/>
                <w:kern w:val="0"/>
                <w:sz w:val="18"/>
                <w:szCs w:val="18"/>
              </w:rPr>
              <w:t>周考试周，</w:t>
            </w:r>
            <w:r>
              <w:rPr>
                <w:rFonts w:eastAsia="仿宋"/>
                <w:kern w:val="0"/>
                <w:sz w:val="18"/>
                <w:szCs w:val="18"/>
              </w:rPr>
              <w:t>1</w:t>
            </w:r>
            <w:r>
              <w:rPr>
                <w:rFonts w:eastAsia="仿宋"/>
                <w:kern w:val="0"/>
                <w:sz w:val="18"/>
                <w:szCs w:val="18"/>
              </w:rPr>
              <w:t>周技能鉴定周。</w:t>
            </w:r>
          </w:p>
          <w:p w:rsidR="001074B0" w:rsidRDefault="0001502E">
            <w:pPr>
              <w:widowControl/>
              <w:autoSpaceDE w:val="0"/>
              <w:spacing w:line="240" w:lineRule="exact"/>
              <w:jc w:val="left"/>
              <w:textAlignment w:val="center"/>
              <w:rPr>
                <w:rFonts w:ascii="仿宋" w:eastAsia="仿宋" w:hAnsi="仿宋"/>
                <w:sz w:val="18"/>
                <w:szCs w:val="18"/>
              </w:rPr>
            </w:pPr>
            <w:r>
              <w:rPr>
                <w:rFonts w:eastAsia="仿宋"/>
                <w:kern w:val="0"/>
                <w:sz w:val="18"/>
                <w:szCs w:val="18"/>
              </w:rPr>
              <w:t>10.</w:t>
            </w:r>
            <w:r>
              <w:rPr>
                <w:rFonts w:eastAsia="仿宋"/>
                <w:kern w:val="0"/>
                <w:sz w:val="18"/>
                <w:szCs w:val="18"/>
              </w:rPr>
              <w:t>第四学期</w:t>
            </w:r>
            <w:r>
              <w:rPr>
                <w:rFonts w:eastAsia="仿宋"/>
                <w:kern w:val="0"/>
                <w:sz w:val="18"/>
                <w:szCs w:val="18"/>
              </w:rPr>
              <w:t>16+2+1+1</w:t>
            </w:r>
            <w:r>
              <w:rPr>
                <w:rFonts w:eastAsia="仿宋"/>
                <w:kern w:val="0"/>
                <w:sz w:val="18"/>
                <w:szCs w:val="18"/>
              </w:rPr>
              <w:t>周，即</w:t>
            </w:r>
            <w:r>
              <w:rPr>
                <w:rFonts w:eastAsia="仿宋"/>
                <w:kern w:val="0"/>
                <w:sz w:val="18"/>
                <w:szCs w:val="18"/>
              </w:rPr>
              <w:t>16</w:t>
            </w:r>
            <w:r>
              <w:rPr>
                <w:rFonts w:eastAsia="仿宋"/>
                <w:kern w:val="0"/>
                <w:sz w:val="18"/>
                <w:szCs w:val="18"/>
              </w:rPr>
              <w:t>周教学周，</w:t>
            </w:r>
            <w:r>
              <w:rPr>
                <w:rFonts w:eastAsia="仿宋"/>
                <w:kern w:val="0"/>
                <w:sz w:val="18"/>
                <w:szCs w:val="18"/>
              </w:rPr>
              <w:t>2</w:t>
            </w:r>
            <w:r>
              <w:rPr>
                <w:rFonts w:eastAsia="仿宋"/>
                <w:kern w:val="0"/>
                <w:sz w:val="18"/>
                <w:szCs w:val="18"/>
              </w:rPr>
              <w:t>周学期</w:t>
            </w:r>
            <w:r>
              <w:rPr>
                <w:rFonts w:eastAsia="仿宋" w:hint="eastAsia"/>
                <w:kern w:val="0"/>
                <w:sz w:val="18"/>
                <w:szCs w:val="18"/>
              </w:rPr>
              <w:t>集中</w:t>
            </w:r>
            <w:r>
              <w:rPr>
                <w:rFonts w:eastAsia="仿宋"/>
                <w:kern w:val="0"/>
                <w:sz w:val="18"/>
                <w:szCs w:val="18"/>
              </w:rPr>
              <w:t>实习周，</w:t>
            </w:r>
            <w:r>
              <w:rPr>
                <w:rFonts w:eastAsia="仿宋"/>
                <w:kern w:val="0"/>
                <w:sz w:val="18"/>
                <w:szCs w:val="18"/>
              </w:rPr>
              <w:t>1</w:t>
            </w:r>
            <w:r>
              <w:rPr>
                <w:rFonts w:eastAsia="仿宋"/>
                <w:kern w:val="0"/>
                <w:sz w:val="18"/>
                <w:szCs w:val="18"/>
              </w:rPr>
              <w:t>周考试周，</w:t>
            </w:r>
            <w:r>
              <w:rPr>
                <w:rFonts w:eastAsia="仿宋"/>
                <w:kern w:val="0"/>
                <w:sz w:val="18"/>
                <w:szCs w:val="18"/>
              </w:rPr>
              <w:t>1</w:t>
            </w:r>
            <w:r>
              <w:rPr>
                <w:rFonts w:eastAsia="仿宋"/>
                <w:kern w:val="0"/>
                <w:sz w:val="18"/>
                <w:szCs w:val="18"/>
              </w:rPr>
              <w:t>周技能鉴定周。</w:t>
            </w:r>
          </w:p>
        </w:tc>
      </w:tr>
    </w:tbl>
    <w:p w:rsidR="001074B0" w:rsidRDefault="001074B0">
      <w:pPr>
        <w:widowControl/>
        <w:autoSpaceDE w:val="0"/>
        <w:spacing w:line="240" w:lineRule="exact"/>
        <w:jc w:val="left"/>
        <w:textAlignment w:val="center"/>
        <w:rPr>
          <w:rFonts w:ascii="仿宋" w:eastAsia="仿宋" w:hAnsi="仿宋"/>
          <w:kern w:val="0"/>
          <w:sz w:val="18"/>
          <w:szCs w:val="18"/>
        </w:rPr>
        <w:sectPr w:rsidR="001074B0">
          <w:footerReference w:type="default" r:id="rId10"/>
          <w:pgSz w:w="16838" w:h="11906" w:orient="landscape"/>
          <w:pgMar w:top="1587" w:right="1417" w:bottom="1587" w:left="1134" w:header="851" w:footer="992" w:gutter="0"/>
          <w:cols w:space="720"/>
          <w:docGrid w:type="lines" w:linePitch="312"/>
        </w:sectPr>
      </w:pPr>
    </w:p>
    <w:bookmarkEnd w:id="3"/>
    <w:p w:rsidR="001074B0" w:rsidRDefault="0001502E">
      <w:pPr>
        <w:jc w:val="left"/>
        <w:rPr>
          <w:rFonts w:ascii="仿宋" w:eastAsia="仿宋" w:hAnsi="仿宋" w:cs="仿宋"/>
          <w:b/>
          <w:bCs/>
          <w:sz w:val="28"/>
          <w:szCs w:val="28"/>
        </w:rPr>
      </w:pPr>
      <w:r>
        <w:rPr>
          <w:rFonts w:ascii="仿宋" w:eastAsia="仿宋" w:hAnsi="仿宋" w:cs="仿宋" w:hint="eastAsia"/>
          <w:b/>
          <w:bCs/>
          <w:sz w:val="28"/>
          <w:szCs w:val="28"/>
        </w:rPr>
        <w:lastRenderedPageBreak/>
        <w:t>附件2：池州职业技术学院素质拓展学分评定标准</w:t>
      </w:r>
    </w:p>
    <w:tbl>
      <w:tblPr>
        <w:tblpPr w:leftFromText="180" w:rightFromText="180" w:vertAnchor="text" w:horzAnchor="page" w:tblpX="1758" w:tblpY="299"/>
        <w:tblOverlap w:val="never"/>
        <w:tblW w:w="85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94"/>
        <w:gridCol w:w="1484"/>
        <w:gridCol w:w="3767"/>
        <w:gridCol w:w="1415"/>
        <w:gridCol w:w="1245"/>
      </w:tblGrid>
      <w:tr w:rsidR="001074B0">
        <w:trPr>
          <w:cantSplit/>
          <w:trHeight w:val="420"/>
          <w:tblHeader/>
        </w:trPr>
        <w:tc>
          <w:tcPr>
            <w:tcW w:w="594" w:type="dxa"/>
            <w:vMerge w:val="restart"/>
            <w:tcBorders>
              <w:top w:val="single" w:sz="6" w:space="0" w:color="000000"/>
              <w:left w:val="single" w:sz="6" w:space="0" w:color="000000"/>
              <w:right w:val="single" w:sz="6" w:space="0" w:color="000000"/>
            </w:tcBorders>
            <w:tcMar>
              <w:left w:w="30" w:type="dxa"/>
              <w:right w:w="30" w:type="dxa"/>
            </w:tcMar>
            <w:vAlign w:val="center"/>
          </w:tcPr>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积分模块</w:t>
            </w:r>
          </w:p>
        </w:tc>
        <w:tc>
          <w:tcPr>
            <w:tcW w:w="1484" w:type="dxa"/>
            <w:vMerge w:val="restart"/>
            <w:tcBorders>
              <w:top w:val="single" w:sz="6" w:space="0" w:color="000000"/>
              <w:left w:val="nil"/>
              <w:right w:val="single" w:sz="6" w:space="0" w:color="000000"/>
            </w:tcBorders>
            <w:tcMar>
              <w:left w:w="30" w:type="dxa"/>
              <w:right w:w="30" w:type="dxa"/>
            </w:tcMar>
            <w:vAlign w:val="center"/>
          </w:tcPr>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项  目</w:t>
            </w:r>
          </w:p>
        </w:tc>
        <w:tc>
          <w:tcPr>
            <w:tcW w:w="3767" w:type="dxa"/>
            <w:vMerge w:val="restart"/>
            <w:tcBorders>
              <w:top w:val="single" w:sz="6" w:space="0" w:color="000000"/>
              <w:left w:val="nil"/>
              <w:right w:val="single" w:sz="6" w:space="0" w:color="000000"/>
            </w:tcBorders>
            <w:tcMar>
              <w:left w:w="30" w:type="dxa"/>
              <w:right w:w="30" w:type="dxa"/>
            </w:tcMar>
            <w:vAlign w:val="center"/>
          </w:tcPr>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积 分 标 准</w:t>
            </w:r>
          </w:p>
        </w:tc>
        <w:tc>
          <w:tcPr>
            <w:tcW w:w="1415" w:type="dxa"/>
            <w:vMerge w:val="restart"/>
            <w:tcBorders>
              <w:top w:val="single" w:sz="6" w:space="0" w:color="000000"/>
              <w:left w:val="nil"/>
              <w:right w:val="single" w:sz="6" w:space="0" w:color="000000"/>
            </w:tcBorders>
            <w:tcMar>
              <w:left w:w="30" w:type="dxa"/>
              <w:right w:w="30" w:type="dxa"/>
            </w:tcMar>
            <w:vAlign w:val="center"/>
          </w:tcPr>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认证要求</w:t>
            </w:r>
          </w:p>
        </w:tc>
        <w:tc>
          <w:tcPr>
            <w:tcW w:w="1245" w:type="dxa"/>
            <w:vMerge w:val="restart"/>
            <w:tcBorders>
              <w:top w:val="single" w:sz="6" w:space="0" w:color="000000"/>
              <w:left w:val="nil"/>
              <w:right w:val="single" w:sz="6" w:space="0" w:color="000000"/>
            </w:tcBorders>
            <w:tcMar>
              <w:left w:w="30" w:type="dxa"/>
              <w:right w:w="30" w:type="dxa"/>
            </w:tcMar>
            <w:vAlign w:val="center"/>
          </w:tcPr>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备 注</w:t>
            </w:r>
          </w:p>
        </w:tc>
      </w:tr>
      <w:tr w:rsidR="001074B0">
        <w:trPr>
          <w:cantSplit/>
          <w:trHeight w:val="420"/>
        </w:trPr>
        <w:tc>
          <w:tcPr>
            <w:tcW w:w="594" w:type="dxa"/>
            <w:vMerge/>
            <w:tcBorders>
              <w:left w:val="single" w:sz="6" w:space="0" w:color="000000"/>
              <w:bottom w:val="single" w:sz="6" w:space="0" w:color="000000"/>
              <w:right w:val="single" w:sz="6" w:space="0" w:color="000000"/>
            </w:tcBorders>
            <w:tcMar>
              <w:left w:w="30" w:type="dxa"/>
              <w:right w:w="30" w:type="dxa"/>
            </w:tcMar>
            <w:vAlign w:val="center"/>
          </w:tcPr>
          <w:p w:rsidR="001074B0" w:rsidRDefault="001074B0">
            <w:pPr>
              <w:spacing w:line="240" w:lineRule="atLeast"/>
              <w:jc w:val="center"/>
              <w:rPr>
                <w:rFonts w:ascii="仿宋" w:eastAsia="仿宋" w:hAnsi="仿宋" w:cs="仿宋"/>
                <w:color w:val="000000"/>
                <w:szCs w:val="21"/>
              </w:rPr>
            </w:pPr>
          </w:p>
        </w:tc>
        <w:tc>
          <w:tcPr>
            <w:tcW w:w="1484" w:type="dxa"/>
            <w:vMerge/>
            <w:tcBorders>
              <w:left w:val="nil"/>
              <w:bottom w:val="single" w:sz="6" w:space="0" w:color="000000"/>
              <w:right w:val="single" w:sz="6" w:space="0" w:color="000000"/>
            </w:tcBorders>
            <w:tcMar>
              <w:left w:w="30" w:type="dxa"/>
              <w:right w:w="30" w:type="dxa"/>
            </w:tcMar>
            <w:vAlign w:val="center"/>
          </w:tcPr>
          <w:p w:rsidR="001074B0" w:rsidRDefault="001074B0">
            <w:pPr>
              <w:spacing w:line="240" w:lineRule="atLeast"/>
              <w:jc w:val="center"/>
              <w:rPr>
                <w:rFonts w:ascii="仿宋" w:eastAsia="仿宋" w:hAnsi="仿宋" w:cs="仿宋"/>
                <w:color w:val="000000"/>
                <w:szCs w:val="21"/>
              </w:rPr>
            </w:pPr>
          </w:p>
        </w:tc>
        <w:tc>
          <w:tcPr>
            <w:tcW w:w="3767" w:type="dxa"/>
            <w:vMerge/>
            <w:tcBorders>
              <w:left w:val="nil"/>
              <w:bottom w:val="single" w:sz="6" w:space="0" w:color="000000"/>
              <w:right w:val="single" w:sz="6" w:space="0" w:color="000000"/>
            </w:tcBorders>
            <w:tcMar>
              <w:left w:w="30" w:type="dxa"/>
              <w:right w:w="30" w:type="dxa"/>
            </w:tcMar>
            <w:vAlign w:val="center"/>
          </w:tcPr>
          <w:p w:rsidR="001074B0" w:rsidRDefault="001074B0">
            <w:pPr>
              <w:spacing w:line="240" w:lineRule="atLeast"/>
              <w:jc w:val="center"/>
              <w:rPr>
                <w:rFonts w:ascii="仿宋" w:eastAsia="仿宋" w:hAnsi="仿宋" w:cs="仿宋"/>
                <w:color w:val="000000"/>
                <w:szCs w:val="21"/>
              </w:rPr>
            </w:pPr>
          </w:p>
        </w:tc>
        <w:tc>
          <w:tcPr>
            <w:tcW w:w="1415" w:type="dxa"/>
            <w:vMerge/>
            <w:tcBorders>
              <w:left w:val="nil"/>
              <w:bottom w:val="single" w:sz="6" w:space="0" w:color="000000"/>
              <w:right w:val="single" w:sz="6" w:space="0" w:color="000000"/>
            </w:tcBorders>
            <w:tcMar>
              <w:left w:w="30" w:type="dxa"/>
              <w:right w:w="30" w:type="dxa"/>
            </w:tcMar>
            <w:vAlign w:val="center"/>
          </w:tcPr>
          <w:p w:rsidR="001074B0" w:rsidRDefault="001074B0">
            <w:pPr>
              <w:spacing w:line="240" w:lineRule="atLeast"/>
              <w:rPr>
                <w:rFonts w:ascii="仿宋" w:eastAsia="仿宋" w:hAnsi="仿宋" w:cs="仿宋"/>
                <w:color w:val="000000"/>
                <w:szCs w:val="21"/>
              </w:rPr>
            </w:pPr>
          </w:p>
        </w:tc>
        <w:tc>
          <w:tcPr>
            <w:tcW w:w="1245" w:type="dxa"/>
            <w:vMerge/>
            <w:tcBorders>
              <w:left w:val="nil"/>
              <w:bottom w:val="single" w:sz="6" w:space="0" w:color="000000"/>
              <w:right w:val="single" w:sz="6" w:space="0" w:color="000000"/>
            </w:tcBorders>
            <w:tcMar>
              <w:left w:w="30" w:type="dxa"/>
              <w:right w:w="30" w:type="dxa"/>
            </w:tcMar>
            <w:vAlign w:val="center"/>
          </w:tcPr>
          <w:p w:rsidR="001074B0" w:rsidRDefault="001074B0">
            <w:pPr>
              <w:spacing w:line="240" w:lineRule="atLeast"/>
              <w:jc w:val="center"/>
              <w:rPr>
                <w:rFonts w:ascii="仿宋" w:eastAsia="仿宋" w:hAnsi="仿宋" w:cs="仿宋"/>
                <w:color w:val="000000"/>
                <w:szCs w:val="21"/>
              </w:rPr>
            </w:pPr>
          </w:p>
        </w:tc>
      </w:tr>
      <w:tr w:rsidR="001074B0">
        <w:trPr>
          <w:cantSplit/>
          <w:trHeight w:val="90"/>
        </w:trPr>
        <w:tc>
          <w:tcPr>
            <w:tcW w:w="594" w:type="dxa"/>
            <w:vMerge w:val="restart"/>
            <w:tcBorders>
              <w:top w:val="nil"/>
              <w:left w:val="single" w:sz="6" w:space="0" w:color="000000"/>
              <w:bottom w:val="single" w:sz="6" w:space="0" w:color="000000"/>
              <w:right w:val="single" w:sz="6" w:space="0" w:color="000000"/>
            </w:tcBorders>
            <w:tcMar>
              <w:left w:w="30" w:type="dxa"/>
              <w:right w:w="30" w:type="dxa"/>
            </w:tcMar>
            <w:vAlign w:val="center"/>
          </w:tcPr>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1、</w:t>
            </w:r>
          </w:p>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思</w:t>
            </w:r>
          </w:p>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想</w:t>
            </w:r>
          </w:p>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政</w:t>
            </w:r>
          </w:p>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治</w:t>
            </w:r>
          </w:p>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素</w:t>
            </w:r>
          </w:p>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养</w:t>
            </w:r>
          </w:p>
        </w:tc>
        <w:tc>
          <w:tcPr>
            <w:tcW w:w="1484"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1.1主题团日活动等思想引领类活动经历，以及相关赛事荣誉等</w:t>
            </w:r>
          </w:p>
        </w:tc>
        <w:tc>
          <w:tcPr>
            <w:tcW w:w="3767"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参加成员每人每项可积2学时；参加相关赛事，获院级一等奖、二等奖、三等奖、优秀奖分别积8学时、6学时、4学时、2学时；获市级、省级奖项，在校级相应等级基础上分别增加5学时、10学时。</w:t>
            </w:r>
          </w:p>
        </w:tc>
        <w:tc>
          <w:tcPr>
            <w:tcW w:w="1415"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活动签到情况</w:t>
            </w:r>
          </w:p>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竞赛获奖证书</w:t>
            </w:r>
          </w:p>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活动参与记录</w:t>
            </w:r>
          </w:p>
        </w:tc>
        <w:tc>
          <w:tcPr>
            <w:tcW w:w="1245" w:type="dxa"/>
            <w:vMerge w:val="restart"/>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该模块，学生至少修满3</w:t>
            </w:r>
            <w:r>
              <w:rPr>
                <w:rFonts w:ascii="仿宋" w:eastAsia="仿宋" w:hAnsi="仿宋" w:cs="仿宋"/>
                <w:color w:val="000000"/>
                <w:szCs w:val="21"/>
              </w:rPr>
              <w:t>2</w:t>
            </w:r>
            <w:r>
              <w:rPr>
                <w:rFonts w:ascii="仿宋" w:eastAsia="仿宋" w:hAnsi="仿宋" w:cs="仿宋" w:hint="eastAsia"/>
                <w:color w:val="000000"/>
                <w:szCs w:val="21"/>
              </w:rPr>
              <w:t>学时。</w:t>
            </w:r>
          </w:p>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评选奖学金同学第一学年该模块不低于1</w:t>
            </w:r>
            <w:r>
              <w:rPr>
                <w:rFonts w:ascii="仿宋" w:eastAsia="仿宋" w:hAnsi="仿宋" w:cs="仿宋"/>
                <w:color w:val="000000"/>
                <w:szCs w:val="21"/>
              </w:rPr>
              <w:t>6</w:t>
            </w:r>
            <w:r>
              <w:rPr>
                <w:rFonts w:ascii="仿宋" w:eastAsia="仿宋" w:hAnsi="仿宋" w:cs="仿宋" w:hint="eastAsia"/>
                <w:color w:val="000000"/>
                <w:szCs w:val="21"/>
              </w:rPr>
              <w:t>学时，推荐入党积极分子第一学年该模块不低于</w:t>
            </w:r>
            <w:r>
              <w:rPr>
                <w:rFonts w:ascii="仿宋" w:eastAsia="仿宋" w:hAnsi="仿宋" w:cs="仿宋"/>
                <w:color w:val="000000"/>
                <w:szCs w:val="21"/>
              </w:rPr>
              <w:t>32</w:t>
            </w:r>
            <w:r>
              <w:rPr>
                <w:rFonts w:ascii="仿宋" w:eastAsia="仿宋" w:hAnsi="仿宋" w:cs="仿宋" w:hint="eastAsia"/>
                <w:color w:val="000000"/>
                <w:szCs w:val="21"/>
              </w:rPr>
              <w:t>学时。</w:t>
            </w:r>
          </w:p>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1</w:t>
            </w:r>
            <w:r>
              <w:rPr>
                <w:rFonts w:ascii="仿宋" w:eastAsia="仿宋" w:hAnsi="仿宋" w:cs="仿宋"/>
                <w:color w:val="000000"/>
                <w:szCs w:val="21"/>
              </w:rPr>
              <w:t>6</w:t>
            </w:r>
            <w:r>
              <w:rPr>
                <w:rFonts w:ascii="仿宋" w:eastAsia="仿宋" w:hAnsi="仿宋" w:cs="仿宋" w:hint="eastAsia"/>
                <w:color w:val="000000"/>
                <w:szCs w:val="21"/>
              </w:rPr>
              <w:t>学时为1学分，最高为2学分。</w:t>
            </w:r>
          </w:p>
        </w:tc>
      </w:tr>
      <w:tr w:rsidR="001074B0">
        <w:trPr>
          <w:cantSplit/>
          <w:trHeight w:val="90"/>
        </w:trPr>
        <w:tc>
          <w:tcPr>
            <w:tcW w:w="594" w:type="dxa"/>
            <w:vMerge/>
            <w:tcBorders>
              <w:top w:val="nil"/>
              <w:left w:val="single" w:sz="6" w:space="0" w:color="000000"/>
              <w:bottom w:val="single" w:sz="6" w:space="0" w:color="000000"/>
              <w:right w:val="single" w:sz="6" w:space="0" w:color="000000"/>
            </w:tcBorders>
            <w:tcMar>
              <w:left w:w="30" w:type="dxa"/>
              <w:right w:w="30" w:type="dxa"/>
            </w:tcMar>
            <w:vAlign w:val="center"/>
          </w:tcPr>
          <w:p w:rsidR="001074B0" w:rsidRDefault="001074B0">
            <w:pPr>
              <w:spacing w:line="240" w:lineRule="atLeast"/>
              <w:jc w:val="center"/>
              <w:rPr>
                <w:rFonts w:ascii="仿宋" w:eastAsia="仿宋" w:hAnsi="仿宋" w:cs="仿宋"/>
                <w:color w:val="000000"/>
                <w:szCs w:val="21"/>
              </w:rPr>
            </w:pPr>
          </w:p>
        </w:tc>
        <w:tc>
          <w:tcPr>
            <w:tcW w:w="1484"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1.2思想政治、形势政策、理念信念主题报告会、人文素质讲座、大学生心理健康讲座等</w:t>
            </w:r>
          </w:p>
        </w:tc>
        <w:tc>
          <w:tcPr>
            <w:tcW w:w="3767"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每参加一次积2学时。</w:t>
            </w:r>
          </w:p>
        </w:tc>
        <w:tc>
          <w:tcPr>
            <w:tcW w:w="1415"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活动参与记录</w:t>
            </w:r>
          </w:p>
        </w:tc>
        <w:tc>
          <w:tcPr>
            <w:tcW w:w="1245" w:type="dxa"/>
            <w:vMerge/>
            <w:tcBorders>
              <w:top w:val="nil"/>
              <w:left w:val="nil"/>
              <w:bottom w:val="single" w:sz="6" w:space="0" w:color="000000"/>
              <w:right w:val="single" w:sz="6" w:space="0" w:color="000000"/>
            </w:tcBorders>
            <w:tcMar>
              <w:left w:w="30" w:type="dxa"/>
              <w:right w:w="30" w:type="dxa"/>
            </w:tcMar>
            <w:vAlign w:val="center"/>
          </w:tcPr>
          <w:p w:rsidR="001074B0" w:rsidRDefault="001074B0">
            <w:pPr>
              <w:spacing w:line="240" w:lineRule="atLeast"/>
              <w:rPr>
                <w:rFonts w:ascii="仿宋" w:eastAsia="仿宋" w:hAnsi="仿宋" w:cs="仿宋"/>
                <w:color w:val="000000"/>
                <w:szCs w:val="21"/>
              </w:rPr>
            </w:pPr>
          </w:p>
        </w:tc>
      </w:tr>
      <w:tr w:rsidR="001074B0">
        <w:trPr>
          <w:cantSplit/>
          <w:trHeight w:val="763"/>
        </w:trPr>
        <w:tc>
          <w:tcPr>
            <w:tcW w:w="594" w:type="dxa"/>
            <w:vMerge/>
            <w:tcBorders>
              <w:top w:val="nil"/>
              <w:left w:val="single" w:sz="6" w:space="0" w:color="000000"/>
              <w:bottom w:val="single" w:sz="6" w:space="0" w:color="000000"/>
              <w:right w:val="single" w:sz="6" w:space="0" w:color="000000"/>
            </w:tcBorders>
            <w:tcMar>
              <w:left w:w="30" w:type="dxa"/>
              <w:right w:w="30" w:type="dxa"/>
            </w:tcMar>
            <w:vAlign w:val="center"/>
          </w:tcPr>
          <w:p w:rsidR="001074B0" w:rsidRDefault="001074B0">
            <w:pPr>
              <w:spacing w:line="240" w:lineRule="atLeast"/>
              <w:jc w:val="center"/>
              <w:rPr>
                <w:rFonts w:ascii="仿宋" w:eastAsia="仿宋" w:hAnsi="仿宋" w:cs="仿宋"/>
                <w:color w:val="000000"/>
                <w:szCs w:val="21"/>
              </w:rPr>
            </w:pPr>
          </w:p>
        </w:tc>
        <w:tc>
          <w:tcPr>
            <w:tcW w:w="1484"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1.3党校和青马工程培训班学习，大学生骨干培训经历等</w:t>
            </w:r>
          </w:p>
        </w:tc>
        <w:tc>
          <w:tcPr>
            <w:tcW w:w="3767"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院级党、团校学习合格积10学时；被评为优秀加2学时分。市级、省级大学生骨干培训合格积15学时、10学时；被评为优秀加5学时。</w:t>
            </w:r>
          </w:p>
        </w:tc>
        <w:tc>
          <w:tcPr>
            <w:tcW w:w="1415"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结业证书</w:t>
            </w:r>
          </w:p>
        </w:tc>
        <w:tc>
          <w:tcPr>
            <w:tcW w:w="1245" w:type="dxa"/>
            <w:vMerge/>
            <w:tcBorders>
              <w:top w:val="nil"/>
              <w:left w:val="nil"/>
              <w:bottom w:val="single" w:sz="6" w:space="0" w:color="000000"/>
              <w:right w:val="single" w:sz="6" w:space="0" w:color="000000"/>
            </w:tcBorders>
            <w:tcMar>
              <w:left w:w="30" w:type="dxa"/>
              <w:right w:w="30" w:type="dxa"/>
            </w:tcMar>
            <w:vAlign w:val="center"/>
          </w:tcPr>
          <w:p w:rsidR="001074B0" w:rsidRDefault="001074B0">
            <w:pPr>
              <w:spacing w:line="240" w:lineRule="atLeast"/>
              <w:rPr>
                <w:rFonts w:ascii="仿宋" w:eastAsia="仿宋" w:hAnsi="仿宋" w:cs="仿宋"/>
                <w:color w:val="000000"/>
                <w:szCs w:val="21"/>
              </w:rPr>
            </w:pPr>
          </w:p>
        </w:tc>
      </w:tr>
      <w:tr w:rsidR="001074B0">
        <w:trPr>
          <w:cantSplit/>
          <w:trHeight w:val="420"/>
        </w:trPr>
        <w:tc>
          <w:tcPr>
            <w:tcW w:w="594" w:type="dxa"/>
            <w:vMerge/>
            <w:tcBorders>
              <w:top w:val="nil"/>
              <w:left w:val="single" w:sz="6" w:space="0" w:color="000000"/>
              <w:bottom w:val="single" w:sz="6" w:space="0" w:color="000000"/>
              <w:right w:val="single" w:sz="6" w:space="0" w:color="000000"/>
            </w:tcBorders>
            <w:tcMar>
              <w:left w:w="30" w:type="dxa"/>
              <w:right w:w="30" w:type="dxa"/>
            </w:tcMar>
            <w:vAlign w:val="center"/>
          </w:tcPr>
          <w:p w:rsidR="001074B0" w:rsidRDefault="001074B0">
            <w:pPr>
              <w:spacing w:line="240" w:lineRule="atLeast"/>
              <w:jc w:val="center"/>
              <w:rPr>
                <w:rFonts w:ascii="仿宋" w:eastAsia="仿宋" w:hAnsi="仿宋" w:cs="仿宋"/>
                <w:color w:val="000000"/>
                <w:szCs w:val="21"/>
              </w:rPr>
            </w:pPr>
          </w:p>
        </w:tc>
        <w:tc>
          <w:tcPr>
            <w:tcW w:w="1484"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1.4十佳大学生、大学生自强之星等荣誉</w:t>
            </w:r>
          </w:p>
        </w:tc>
        <w:tc>
          <w:tcPr>
            <w:tcW w:w="3767"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院、市级、省级分别积5学时、10学时、15学时。</w:t>
            </w:r>
          </w:p>
        </w:tc>
        <w:tc>
          <w:tcPr>
            <w:tcW w:w="1415"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荣誉证书</w:t>
            </w:r>
          </w:p>
        </w:tc>
        <w:tc>
          <w:tcPr>
            <w:tcW w:w="1245" w:type="dxa"/>
            <w:vMerge/>
            <w:tcBorders>
              <w:top w:val="nil"/>
              <w:left w:val="nil"/>
              <w:bottom w:val="single" w:sz="6" w:space="0" w:color="000000"/>
              <w:right w:val="single" w:sz="6" w:space="0" w:color="000000"/>
            </w:tcBorders>
            <w:tcMar>
              <w:left w:w="30" w:type="dxa"/>
              <w:right w:w="30" w:type="dxa"/>
            </w:tcMar>
            <w:vAlign w:val="center"/>
          </w:tcPr>
          <w:p w:rsidR="001074B0" w:rsidRDefault="001074B0">
            <w:pPr>
              <w:spacing w:line="240" w:lineRule="atLeast"/>
              <w:rPr>
                <w:rFonts w:ascii="仿宋" w:eastAsia="仿宋" w:hAnsi="仿宋" w:cs="仿宋"/>
                <w:color w:val="000000"/>
                <w:szCs w:val="21"/>
              </w:rPr>
            </w:pPr>
          </w:p>
        </w:tc>
      </w:tr>
      <w:tr w:rsidR="001074B0">
        <w:trPr>
          <w:cantSplit/>
          <w:trHeight w:val="420"/>
        </w:trPr>
        <w:tc>
          <w:tcPr>
            <w:tcW w:w="594" w:type="dxa"/>
            <w:vMerge/>
            <w:tcBorders>
              <w:top w:val="nil"/>
              <w:left w:val="single" w:sz="6" w:space="0" w:color="000000"/>
              <w:bottom w:val="single" w:sz="6" w:space="0" w:color="000000"/>
              <w:right w:val="single" w:sz="6" w:space="0" w:color="000000"/>
            </w:tcBorders>
            <w:tcMar>
              <w:left w:w="30" w:type="dxa"/>
              <w:right w:w="30" w:type="dxa"/>
            </w:tcMar>
            <w:vAlign w:val="center"/>
          </w:tcPr>
          <w:p w:rsidR="001074B0" w:rsidRDefault="001074B0">
            <w:pPr>
              <w:spacing w:line="240" w:lineRule="atLeast"/>
              <w:jc w:val="center"/>
              <w:rPr>
                <w:rFonts w:ascii="仿宋" w:eastAsia="仿宋" w:hAnsi="仿宋" w:cs="仿宋"/>
                <w:color w:val="000000"/>
                <w:szCs w:val="21"/>
              </w:rPr>
            </w:pPr>
          </w:p>
        </w:tc>
        <w:tc>
          <w:tcPr>
            <w:tcW w:w="1484"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1.5先进班集体、文明宿舍等集体荣誉</w:t>
            </w:r>
          </w:p>
        </w:tc>
        <w:tc>
          <w:tcPr>
            <w:tcW w:w="3767"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系、院、市级、省级分积6学时、8学时、15学时、20学时。</w:t>
            </w:r>
          </w:p>
        </w:tc>
        <w:tc>
          <w:tcPr>
            <w:tcW w:w="1415"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荣誉证书</w:t>
            </w:r>
          </w:p>
        </w:tc>
        <w:tc>
          <w:tcPr>
            <w:tcW w:w="1245" w:type="dxa"/>
            <w:vMerge/>
            <w:tcBorders>
              <w:top w:val="nil"/>
              <w:left w:val="nil"/>
              <w:bottom w:val="single" w:sz="6" w:space="0" w:color="000000"/>
              <w:right w:val="single" w:sz="6" w:space="0" w:color="000000"/>
            </w:tcBorders>
            <w:tcMar>
              <w:left w:w="30" w:type="dxa"/>
              <w:right w:w="30" w:type="dxa"/>
            </w:tcMar>
            <w:vAlign w:val="center"/>
          </w:tcPr>
          <w:p w:rsidR="001074B0" w:rsidRDefault="001074B0">
            <w:pPr>
              <w:spacing w:line="240" w:lineRule="atLeast"/>
              <w:rPr>
                <w:rFonts w:ascii="仿宋" w:eastAsia="仿宋" w:hAnsi="仿宋" w:cs="仿宋"/>
                <w:color w:val="000000"/>
                <w:szCs w:val="21"/>
              </w:rPr>
            </w:pPr>
          </w:p>
        </w:tc>
      </w:tr>
      <w:tr w:rsidR="001074B0">
        <w:trPr>
          <w:cantSplit/>
          <w:trHeight w:val="420"/>
        </w:trPr>
        <w:tc>
          <w:tcPr>
            <w:tcW w:w="594" w:type="dxa"/>
            <w:vMerge w:val="restart"/>
            <w:tcBorders>
              <w:top w:val="nil"/>
              <w:left w:val="single" w:sz="6" w:space="0" w:color="000000"/>
              <w:right w:val="single" w:sz="6" w:space="0" w:color="000000"/>
            </w:tcBorders>
            <w:tcMar>
              <w:left w:w="30" w:type="dxa"/>
              <w:right w:w="30" w:type="dxa"/>
            </w:tcMar>
            <w:vAlign w:val="center"/>
          </w:tcPr>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2、</w:t>
            </w:r>
          </w:p>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社</w:t>
            </w:r>
          </w:p>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会</w:t>
            </w:r>
          </w:p>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责</w:t>
            </w:r>
          </w:p>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任</w:t>
            </w:r>
          </w:p>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担</w:t>
            </w:r>
          </w:p>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当</w:t>
            </w:r>
          </w:p>
        </w:tc>
        <w:tc>
          <w:tcPr>
            <w:tcW w:w="1484"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2.1志愿者注册、优秀志愿者</w:t>
            </w:r>
          </w:p>
        </w:tc>
        <w:tc>
          <w:tcPr>
            <w:tcW w:w="3767"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注册志愿者积2分；国家级、省级、市级、院级优秀志愿者分别积20学时、15学时、10学时、5学时；</w:t>
            </w:r>
          </w:p>
        </w:tc>
        <w:tc>
          <w:tcPr>
            <w:tcW w:w="1415"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志愿者编码、荣誉证书</w:t>
            </w:r>
          </w:p>
        </w:tc>
        <w:tc>
          <w:tcPr>
            <w:tcW w:w="1245" w:type="dxa"/>
            <w:vMerge w:val="restart"/>
            <w:tcBorders>
              <w:top w:val="nil"/>
              <w:left w:val="nil"/>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该模块，学生至少修满3</w:t>
            </w:r>
            <w:r>
              <w:rPr>
                <w:rFonts w:ascii="仿宋" w:eastAsia="仿宋" w:hAnsi="仿宋" w:cs="仿宋"/>
                <w:color w:val="000000"/>
                <w:szCs w:val="21"/>
              </w:rPr>
              <w:t>2</w:t>
            </w:r>
            <w:r>
              <w:rPr>
                <w:rFonts w:ascii="仿宋" w:eastAsia="仿宋" w:hAnsi="仿宋" w:cs="仿宋" w:hint="eastAsia"/>
                <w:color w:val="000000"/>
                <w:szCs w:val="21"/>
              </w:rPr>
              <w:t>学时。1</w:t>
            </w:r>
            <w:r>
              <w:rPr>
                <w:rFonts w:ascii="仿宋" w:eastAsia="仿宋" w:hAnsi="仿宋" w:cs="仿宋"/>
                <w:color w:val="000000"/>
                <w:szCs w:val="21"/>
              </w:rPr>
              <w:t>6</w:t>
            </w:r>
            <w:r>
              <w:rPr>
                <w:rFonts w:ascii="仿宋" w:eastAsia="仿宋" w:hAnsi="仿宋" w:cs="仿宋" w:hint="eastAsia"/>
                <w:color w:val="000000"/>
                <w:szCs w:val="21"/>
              </w:rPr>
              <w:t>学时为1学分，最高为2学分。</w:t>
            </w:r>
          </w:p>
        </w:tc>
      </w:tr>
      <w:tr w:rsidR="001074B0">
        <w:trPr>
          <w:cantSplit/>
          <w:trHeight w:val="420"/>
        </w:trPr>
        <w:tc>
          <w:tcPr>
            <w:tcW w:w="594" w:type="dxa"/>
            <w:vMerge/>
            <w:tcBorders>
              <w:left w:val="single" w:sz="6" w:space="0" w:color="000000"/>
              <w:right w:val="single" w:sz="6" w:space="0" w:color="000000"/>
            </w:tcBorders>
            <w:tcMar>
              <w:left w:w="30" w:type="dxa"/>
              <w:right w:w="30" w:type="dxa"/>
            </w:tcMar>
            <w:vAlign w:val="center"/>
          </w:tcPr>
          <w:p w:rsidR="001074B0" w:rsidRDefault="001074B0">
            <w:pPr>
              <w:spacing w:line="240" w:lineRule="atLeast"/>
              <w:jc w:val="center"/>
              <w:rPr>
                <w:rFonts w:ascii="仿宋" w:eastAsia="仿宋" w:hAnsi="仿宋" w:cs="仿宋"/>
                <w:color w:val="000000"/>
                <w:szCs w:val="21"/>
              </w:rPr>
            </w:pPr>
          </w:p>
        </w:tc>
        <w:tc>
          <w:tcPr>
            <w:tcW w:w="1484"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2.2志愿公益活动及相关荣誉等</w:t>
            </w:r>
          </w:p>
        </w:tc>
        <w:tc>
          <w:tcPr>
            <w:tcW w:w="3767"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系、院、市级、省级组织的志愿公益活动，每参加1次积5学时、10学时、15学时、20学时。</w:t>
            </w:r>
          </w:p>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校、市级、省级志愿公益相关集体（个人）荣誉分别加5学时、10学时、15学时。</w:t>
            </w:r>
          </w:p>
          <w:p w:rsidR="001074B0" w:rsidRDefault="001074B0">
            <w:pPr>
              <w:spacing w:line="240" w:lineRule="atLeast"/>
              <w:rPr>
                <w:rFonts w:ascii="仿宋" w:eastAsia="仿宋" w:hAnsi="仿宋" w:cs="仿宋"/>
                <w:color w:val="000000"/>
                <w:szCs w:val="21"/>
              </w:rPr>
            </w:pPr>
          </w:p>
        </w:tc>
        <w:tc>
          <w:tcPr>
            <w:tcW w:w="1415"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活动签到、荣誉证书</w:t>
            </w:r>
          </w:p>
        </w:tc>
        <w:tc>
          <w:tcPr>
            <w:tcW w:w="1245" w:type="dxa"/>
            <w:vMerge/>
            <w:tcBorders>
              <w:left w:val="nil"/>
              <w:right w:val="single" w:sz="6" w:space="0" w:color="000000"/>
            </w:tcBorders>
            <w:tcMar>
              <w:left w:w="30" w:type="dxa"/>
              <w:right w:w="30" w:type="dxa"/>
            </w:tcMar>
            <w:vAlign w:val="center"/>
          </w:tcPr>
          <w:p w:rsidR="001074B0" w:rsidRDefault="001074B0">
            <w:pPr>
              <w:spacing w:line="240" w:lineRule="atLeast"/>
              <w:rPr>
                <w:rFonts w:ascii="仿宋" w:eastAsia="仿宋" w:hAnsi="仿宋" w:cs="仿宋"/>
                <w:color w:val="000000"/>
                <w:szCs w:val="21"/>
              </w:rPr>
            </w:pPr>
          </w:p>
        </w:tc>
      </w:tr>
      <w:tr w:rsidR="001074B0">
        <w:trPr>
          <w:cantSplit/>
          <w:trHeight w:val="420"/>
        </w:trPr>
        <w:tc>
          <w:tcPr>
            <w:tcW w:w="594" w:type="dxa"/>
            <w:vMerge/>
            <w:tcBorders>
              <w:left w:val="single" w:sz="6" w:space="0" w:color="000000"/>
              <w:right w:val="single" w:sz="6" w:space="0" w:color="000000"/>
            </w:tcBorders>
            <w:tcMar>
              <w:left w:w="30" w:type="dxa"/>
              <w:right w:w="30" w:type="dxa"/>
            </w:tcMar>
            <w:vAlign w:val="center"/>
          </w:tcPr>
          <w:p w:rsidR="001074B0" w:rsidRDefault="001074B0">
            <w:pPr>
              <w:spacing w:line="240" w:lineRule="atLeast"/>
              <w:jc w:val="center"/>
              <w:rPr>
                <w:rFonts w:ascii="仿宋" w:eastAsia="仿宋" w:hAnsi="仿宋" w:cs="仿宋"/>
                <w:color w:val="000000"/>
                <w:szCs w:val="21"/>
              </w:rPr>
            </w:pPr>
          </w:p>
        </w:tc>
        <w:tc>
          <w:tcPr>
            <w:tcW w:w="1484"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2.3践行社会主义核心价值观活动及相关赛事荣誉等</w:t>
            </w:r>
          </w:p>
        </w:tc>
        <w:tc>
          <w:tcPr>
            <w:tcW w:w="3767"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参加成员每人每项可积5学时；参加相关赛事，获院级一等奖、二等奖、三等奖、优秀奖分别5学时、3学时、2学时、1学时；获市级、省级奖项，在院级相应等级基础上分别增加5学时、10学时。</w:t>
            </w:r>
          </w:p>
          <w:p w:rsidR="001074B0" w:rsidRDefault="001074B0">
            <w:pPr>
              <w:spacing w:line="240" w:lineRule="atLeast"/>
              <w:rPr>
                <w:rFonts w:ascii="仿宋" w:eastAsia="仿宋" w:hAnsi="仿宋" w:cs="仿宋"/>
                <w:color w:val="000000"/>
                <w:szCs w:val="21"/>
              </w:rPr>
            </w:pPr>
          </w:p>
        </w:tc>
        <w:tc>
          <w:tcPr>
            <w:tcW w:w="1415"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活动签到、荣誉证书</w:t>
            </w:r>
          </w:p>
        </w:tc>
        <w:tc>
          <w:tcPr>
            <w:tcW w:w="1245" w:type="dxa"/>
            <w:vMerge/>
            <w:tcBorders>
              <w:left w:val="nil"/>
              <w:right w:val="single" w:sz="6" w:space="0" w:color="000000"/>
            </w:tcBorders>
            <w:tcMar>
              <w:left w:w="30" w:type="dxa"/>
              <w:right w:w="30" w:type="dxa"/>
            </w:tcMar>
            <w:vAlign w:val="center"/>
          </w:tcPr>
          <w:p w:rsidR="001074B0" w:rsidRDefault="001074B0">
            <w:pPr>
              <w:spacing w:line="240" w:lineRule="atLeast"/>
              <w:rPr>
                <w:rFonts w:ascii="仿宋" w:eastAsia="仿宋" w:hAnsi="仿宋" w:cs="仿宋"/>
                <w:color w:val="000000"/>
                <w:szCs w:val="21"/>
              </w:rPr>
            </w:pPr>
          </w:p>
        </w:tc>
      </w:tr>
      <w:tr w:rsidR="001074B0">
        <w:trPr>
          <w:cantSplit/>
          <w:trHeight w:val="420"/>
        </w:trPr>
        <w:tc>
          <w:tcPr>
            <w:tcW w:w="594" w:type="dxa"/>
            <w:vMerge/>
            <w:tcBorders>
              <w:left w:val="single" w:sz="6" w:space="0" w:color="000000"/>
              <w:right w:val="single" w:sz="6" w:space="0" w:color="000000"/>
            </w:tcBorders>
            <w:tcMar>
              <w:left w:w="30" w:type="dxa"/>
              <w:right w:w="30" w:type="dxa"/>
            </w:tcMar>
            <w:vAlign w:val="center"/>
          </w:tcPr>
          <w:p w:rsidR="001074B0" w:rsidRDefault="001074B0">
            <w:pPr>
              <w:spacing w:line="240" w:lineRule="atLeast"/>
              <w:jc w:val="center"/>
              <w:rPr>
                <w:rFonts w:ascii="仿宋" w:eastAsia="仿宋" w:hAnsi="仿宋" w:cs="仿宋"/>
                <w:color w:val="000000"/>
                <w:szCs w:val="21"/>
              </w:rPr>
            </w:pPr>
          </w:p>
        </w:tc>
        <w:tc>
          <w:tcPr>
            <w:tcW w:w="1484" w:type="dxa"/>
            <w:tcBorders>
              <w:top w:val="single" w:sz="6" w:space="0" w:color="000000"/>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2.4义务献血</w:t>
            </w:r>
          </w:p>
        </w:tc>
        <w:tc>
          <w:tcPr>
            <w:tcW w:w="3767" w:type="dxa"/>
            <w:tcBorders>
              <w:top w:val="single" w:sz="6" w:space="0" w:color="000000"/>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每献血一次积分5学时。</w:t>
            </w:r>
          </w:p>
        </w:tc>
        <w:tc>
          <w:tcPr>
            <w:tcW w:w="1415" w:type="dxa"/>
            <w:tcBorders>
              <w:top w:val="single" w:sz="6" w:space="0" w:color="000000"/>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献血记录</w:t>
            </w:r>
          </w:p>
        </w:tc>
        <w:tc>
          <w:tcPr>
            <w:tcW w:w="1245" w:type="dxa"/>
            <w:vMerge/>
            <w:tcBorders>
              <w:left w:val="nil"/>
              <w:right w:val="single" w:sz="6" w:space="0" w:color="000000"/>
            </w:tcBorders>
            <w:tcMar>
              <w:left w:w="30" w:type="dxa"/>
              <w:right w:w="30" w:type="dxa"/>
            </w:tcMar>
            <w:vAlign w:val="center"/>
          </w:tcPr>
          <w:p w:rsidR="001074B0" w:rsidRDefault="001074B0">
            <w:pPr>
              <w:spacing w:line="240" w:lineRule="atLeast"/>
              <w:rPr>
                <w:rFonts w:ascii="仿宋" w:eastAsia="仿宋" w:hAnsi="仿宋" w:cs="仿宋"/>
                <w:color w:val="000000"/>
                <w:szCs w:val="21"/>
              </w:rPr>
            </w:pPr>
          </w:p>
        </w:tc>
      </w:tr>
      <w:tr w:rsidR="001074B0">
        <w:trPr>
          <w:cantSplit/>
          <w:trHeight w:val="720"/>
        </w:trPr>
        <w:tc>
          <w:tcPr>
            <w:tcW w:w="594" w:type="dxa"/>
            <w:vMerge/>
            <w:tcBorders>
              <w:left w:val="single" w:sz="6" w:space="0" w:color="000000"/>
              <w:bottom w:val="single" w:sz="6" w:space="0" w:color="000000"/>
              <w:right w:val="single" w:sz="6" w:space="0" w:color="000000"/>
            </w:tcBorders>
            <w:tcMar>
              <w:left w:w="30" w:type="dxa"/>
              <w:right w:w="30" w:type="dxa"/>
            </w:tcMar>
            <w:vAlign w:val="center"/>
          </w:tcPr>
          <w:p w:rsidR="001074B0" w:rsidRDefault="001074B0">
            <w:pPr>
              <w:spacing w:line="240" w:lineRule="atLeast"/>
              <w:jc w:val="center"/>
              <w:rPr>
                <w:rFonts w:ascii="仿宋" w:eastAsia="仿宋" w:hAnsi="仿宋" w:cs="仿宋"/>
                <w:color w:val="000000"/>
                <w:szCs w:val="21"/>
              </w:rPr>
            </w:pPr>
          </w:p>
        </w:tc>
        <w:tc>
          <w:tcPr>
            <w:tcW w:w="1484"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2.5西部计划志愿者</w:t>
            </w:r>
          </w:p>
        </w:tc>
        <w:tc>
          <w:tcPr>
            <w:tcW w:w="3767"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西部计划每人积15学时。</w:t>
            </w:r>
          </w:p>
        </w:tc>
        <w:tc>
          <w:tcPr>
            <w:tcW w:w="1415"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录取通知书</w:t>
            </w:r>
          </w:p>
        </w:tc>
        <w:tc>
          <w:tcPr>
            <w:tcW w:w="1245" w:type="dxa"/>
            <w:vMerge/>
            <w:tcBorders>
              <w:left w:val="nil"/>
              <w:bottom w:val="single" w:sz="6" w:space="0" w:color="000000"/>
              <w:right w:val="single" w:sz="6" w:space="0" w:color="000000"/>
            </w:tcBorders>
            <w:tcMar>
              <w:left w:w="30" w:type="dxa"/>
              <w:right w:w="30" w:type="dxa"/>
            </w:tcMar>
            <w:vAlign w:val="center"/>
          </w:tcPr>
          <w:p w:rsidR="001074B0" w:rsidRDefault="001074B0">
            <w:pPr>
              <w:spacing w:line="240" w:lineRule="atLeast"/>
              <w:rPr>
                <w:rFonts w:ascii="仿宋" w:eastAsia="仿宋" w:hAnsi="仿宋" w:cs="仿宋"/>
                <w:color w:val="000000"/>
                <w:szCs w:val="21"/>
              </w:rPr>
            </w:pPr>
          </w:p>
        </w:tc>
      </w:tr>
      <w:tr w:rsidR="001074B0">
        <w:trPr>
          <w:cantSplit/>
          <w:trHeight w:val="420"/>
        </w:trPr>
        <w:tc>
          <w:tcPr>
            <w:tcW w:w="594" w:type="dxa"/>
            <w:vMerge w:val="restart"/>
            <w:tcBorders>
              <w:top w:val="nil"/>
              <w:left w:val="single" w:sz="6" w:space="0" w:color="000000"/>
              <w:bottom w:val="single" w:sz="6" w:space="0" w:color="000000"/>
              <w:right w:val="single" w:sz="6" w:space="0" w:color="000000"/>
            </w:tcBorders>
            <w:tcMar>
              <w:left w:w="30" w:type="dxa"/>
              <w:right w:w="30" w:type="dxa"/>
            </w:tcMar>
            <w:vAlign w:val="center"/>
          </w:tcPr>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3、</w:t>
            </w:r>
          </w:p>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实</w:t>
            </w:r>
          </w:p>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践</w:t>
            </w:r>
          </w:p>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实</w:t>
            </w:r>
          </w:p>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习</w:t>
            </w:r>
          </w:p>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能</w:t>
            </w:r>
          </w:p>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力</w:t>
            </w:r>
          </w:p>
        </w:tc>
        <w:tc>
          <w:tcPr>
            <w:tcW w:w="1484" w:type="dxa"/>
            <w:tcBorders>
              <w:top w:val="single" w:sz="6" w:space="0" w:color="000000"/>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3.1关于社会实践活动方面的讲座、比赛</w:t>
            </w:r>
          </w:p>
        </w:tc>
        <w:tc>
          <w:tcPr>
            <w:tcW w:w="3767" w:type="dxa"/>
            <w:tcBorders>
              <w:top w:val="single" w:sz="6" w:space="0" w:color="000000"/>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参加成员每人可积2学时，参加相关赛事，获院级一等奖、二等奖、三等奖、优秀奖分别5学时、3学时、2学时、1学时；获市级、省级奖项，在院级相应等级基础上分别增加5学时、10学时。</w:t>
            </w:r>
          </w:p>
        </w:tc>
        <w:tc>
          <w:tcPr>
            <w:tcW w:w="1415" w:type="dxa"/>
            <w:tcBorders>
              <w:top w:val="single" w:sz="6" w:space="0" w:color="000000"/>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活动记录、荣誉证书</w:t>
            </w:r>
          </w:p>
        </w:tc>
        <w:tc>
          <w:tcPr>
            <w:tcW w:w="1245" w:type="dxa"/>
            <w:vMerge w:val="restart"/>
            <w:tcBorders>
              <w:top w:val="nil"/>
              <w:left w:val="nil"/>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该模块，学生至少修满3</w:t>
            </w:r>
            <w:r>
              <w:rPr>
                <w:rFonts w:ascii="仿宋" w:eastAsia="仿宋" w:hAnsi="仿宋" w:cs="仿宋"/>
                <w:color w:val="000000"/>
                <w:szCs w:val="21"/>
              </w:rPr>
              <w:t>2</w:t>
            </w:r>
            <w:r>
              <w:rPr>
                <w:rFonts w:ascii="仿宋" w:eastAsia="仿宋" w:hAnsi="仿宋" w:cs="仿宋" w:hint="eastAsia"/>
                <w:color w:val="000000"/>
                <w:szCs w:val="21"/>
              </w:rPr>
              <w:t>学时。实践成果需通过参加实践报告鉴定；参加多次实践，时间不得重叠。</w:t>
            </w:r>
          </w:p>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第一课堂专业实习（见习）不计入；与社会实践不重复计；挂职实习时间需达到具体项目要求，以鉴定为准。</w:t>
            </w:r>
          </w:p>
          <w:p w:rsidR="001074B0" w:rsidRDefault="0001502E">
            <w:pPr>
              <w:spacing w:line="240" w:lineRule="atLeast"/>
              <w:rPr>
                <w:rFonts w:ascii="仿宋" w:eastAsia="仿宋" w:hAnsi="仿宋" w:cs="仿宋"/>
                <w:color w:val="000000"/>
                <w:szCs w:val="21"/>
              </w:rPr>
            </w:pPr>
            <w:r>
              <w:rPr>
                <w:rFonts w:ascii="仿宋" w:eastAsia="仿宋" w:hAnsi="仿宋" w:cs="仿宋"/>
                <w:color w:val="000000"/>
                <w:szCs w:val="21"/>
              </w:rPr>
              <w:t>16</w:t>
            </w:r>
            <w:r>
              <w:rPr>
                <w:rFonts w:ascii="仿宋" w:eastAsia="仿宋" w:hAnsi="仿宋" w:cs="仿宋" w:hint="eastAsia"/>
                <w:color w:val="000000"/>
                <w:szCs w:val="21"/>
              </w:rPr>
              <w:t>学时为1学分，最高为2学分。</w:t>
            </w:r>
          </w:p>
        </w:tc>
      </w:tr>
      <w:tr w:rsidR="001074B0">
        <w:trPr>
          <w:cantSplit/>
          <w:trHeight w:val="420"/>
        </w:trPr>
        <w:tc>
          <w:tcPr>
            <w:tcW w:w="594" w:type="dxa"/>
            <w:vMerge/>
            <w:tcBorders>
              <w:left w:val="single" w:sz="6" w:space="0" w:color="000000"/>
              <w:right w:val="single" w:sz="6" w:space="0" w:color="000000"/>
            </w:tcBorders>
            <w:tcMar>
              <w:left w:w="30" w:type="dxa"/>
              <w:right w:w="30" w:type="dxa"/>
            </w:tcMar>
            <w:vAlign w:val="center"/>
          </w:tcPr>
          <w:p w:rsidR="001074B0" w:rsidRDefault="001074B0">
            <w:pPr>
              <w:spacing w:line="240" w:lineRule="atLeast"/>
              <w:jc w:val="center"/>
              <w:rPr>
                <w:rFonts w:ascii="仿宋" w:eastAsia="仿宋" w:hAnsi="仿宋" w:cs="仿宋"/>
                <w:color w:val="000000"/>
                <w:szCs w:val="21"/>
              </w:rPr>
            </w:pPr>
          </w:p>
        </w:tc>
        <w:tc>
          <w:tcPr>
            <w:tcW w:w="1484"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3.2寒暑假社会实践及相关荣誉等</w:t>
            </w:r>
          </w:p>
        </w:tc>
        <w:tc>
          <w:tcPr>
            <w:tcW w:w="3767"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参加院级立项项目积15学时/次，自行社会实践人员积5学时/次。院、市级、省级社会实践相关集体（个人）荣誉分别加10学时、15学时、20学时。</w:t>
            </w:r>
          </w:p>
        </w:tc>
        <w:tc>
          <w:tcPr>
            <w:tcW w:w="1415"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活动记录、实践报告荣誉证书</w:t>
            </w:r>
          </w:p>
        </w:tc>
        <w:tc>
          <w:tcPr>
            <w:tcW w:w="1245" w:type="dxa"/>
            <w:vMerge/>
            <w:tcBorders>
              <w:left w:val="nil"/>
              <w:right w:val="single" w:sz="6" w:space="0" w:color="000000"/>
            </w:tcBorders>
            <w:tcMar>
              <w:left w:w="30" w:type="dxa"/>
              <w:right w:w="30" w:type="dxa"/>
            </w:tcMar>
            <w:vAlign w:val="center"/>
          </w:tcPr>
          <w:p w:rsidR="001074B0" w:rsidRDefault="001074B0">
            <w:pPr>
              <w:spacing w:line="240" w:lineRule="atLeast"/>
              <w:rPr>
                <w:rFonts w:ascii="仿宋" w:eastAsia="仿宋" w:hAnsi="仿宋" w:cs="仿宋"/>
                <w:color w:val="000000"/>
                <w:szCs w:val="21"/>
              </w:rPr>
            </w:pPr>
          </w:p>
        </w:tc>
      </w:tr>
      <w:tr w:rsidR="001074B0">
        <w:trPr>
          <w:cantSplit/>
          <w:trHeight w:val="90"/>
        </w:trPr>
        <w:tc>
          <w:tcPr>
            <w:tcW w:w="594" w:type="dxa"/>
            <w:vMerge/>
            <w:tcBorders>
              <w:top w:val="nil"/>
              <w:left w:val="single" w:sz="6" w:space="0" w:color="000000"/>
              <w:bottom w:val="single" w:sz="6" w:space="0" w:color="000000"/>
              <w:right w:val="single" w:sz="6" w:space="0" w:color="000000"/>
            </w:tcBorders>
            <w:tcMar>
              <w:left w:w="30" w:type="dxa"/>
              <w:right w:w="30" w:type="dxa"/>
            </w:tcMar>
            <w:vAlign w:val="center"/>
          </w:tcPr>
          <w:p w:rsidR="001074B0" w:rsidRDefault="001074B0">
            <w:pPr>
              <w:spacing w:line="240" w:lineRule="atLeast"/>
              <w:jc w:val="center"/>
              <w:rPr>
                <w:rFonts w:ascii="仿宋" w:eastAsia="仿宋" w:hAnsi="仿宋" w:cs="仿宋"/>
                <w:color w:val="000000"/>
                <w:szCs w:val="21"/>
              </w:rPr>
            </w:pPr>
          </w:p>
        </w:tc>
        <w:tc>
          <w:tcPr>
            <w:tcW w:w="1484"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3.3寒暑假在校外（政府/事业单位）挂职、企业实习</w:t>
            </w:r>
          </w:p>
        </w:tc>
        <w:tc>
          <w:tcPr>
            <w:tcW w:w="3767"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每次积10学时。</w:t>
            </w:r>
          </w:p>
        </w:tc>
        <w:tc>
          <w:tcPr>
            <w:tcW w:w="1415"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证明材料</w:t>
            </w:r>
          </w:p>
        </w:tc>
        <w:tc>
          <w:tcPr>
            <w:tcW w:w="1245" w:type="dxa"/>
            <w:vMerge/>
            <w:tcBorders>
              <w:left w:val="nil"/>
              <w:bottom w:val="single" w:sz="6" w:space="0" w:color="000000"/>
              <w:right w:val="single" w:sz="6" w:space="0" w:color="000000"/>
            </w:tcBorders>
            <w:tcMar>
              <w:left w:w="30" w:type="dxa"/>
              <w:right w:w="30" w:type="dxa"/>
            </w:tcMar>
            <w:vAlign w:val="center"/>
          </w:tcPr>
          <w:p w:rsidR="001074B0" w:rsidRDefault="001074B0">
            <w:pPr>
              <w:spacing w:line="240" w:lineRule="atLeast"/>
              <w:rPr>
                <w:rFonts w:ascii="仿宋" w:eastAsia="仿宋" w:hAnsi="仿宋" w:cs="仿宋"/>
                <w:color w:val="000000"/>
                <w:szCs w:val="21"/>
              </w:rPr>
            </w:pPr>
          </w:p>
        </w:tc>
      </w:tr>
      <w:tr w:rsidR="001074B0">
        <w:trPr>
          <w:cantSplit/>
          <w:trHeight w:val="90"/>
        </w:trPr>
        <w:tc>
          <w:tcPr>
            <w:tcW w:w="594" w:type="dxa"/>
            <w:vMerge/>
            <w:tcBorders>
              <w:left w:val="single" w:sz="6" w:space="0" w:color="000000"/>
              <w:right w:val="single" w:sz="6" w:space="0" w:color="000000"/>
            </w:tcBorders>
            <w:tcMar>
              <w:left w:w="30" w:type="dxa"/>
              <w:right w:w="30" w:type="dxa"/>
            </w:tcMar>
            <w:vAlign w:val="center"/>
          </w:tcPr>
          <w:p w:rsidR="001074B0" w:rsidRDefault="001074B0">
            <w:pPr>
              <w:spacing w:line="240" w:lineRule="atLeast"/>
              <w:jc w:val="center"/>
              <w:rPr>
                <w:rFonts w:ascii="仿宋" w:eastAsia="仿宋" w:hAnsi="仿宋" w:cs="仿宋"/>
                <w:color w:val="000000"/>
                <w:szCs w:val="21"/>
              </w:rPr>
            </w:pPr>
          </w:p>
        </w:tc>
        <w:tc>
          <w:tcPr>
            <w:tcW w:w="1484"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3.2大学生职业规划大赛暨创业大赛</w:t>
            </w:r>
          </w:p>
        </w:tc>
        <w:tc>
          <w:tcPr>
            <w:tcW w:w="3767"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参加者积10学时；省级特等奖、一等奖（金奖）、二等奖（银奖）、三等奖（铜奖）、优秀奖分别积40学时、35学时、30学时、25学时、20学时；市级特等奖、一等奖（金奖）、二等奖（银奖）、三等奖（铜奖）分别积30学时、20学时、15学时、10学时；院级一等奖、二等奖、三等奖分别积10学时、7学时、5学时。</w:t>
            </w:r>
          </w:p>
        </w:tc>
        <w:tc>
          <w:tcPr>
            <w:tcW w:w="1415" w:type="dxa"/>
            <w:tcBorders>
              <w:left w:val="nil"/>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荣誉证书</w:t>
            </w:r>
          </w:p>
        </w:tc>
        <w:tc>
          <w:tcPr>
            <w:tcW w:w="1245" w:type="dxa"/>
            <w:vMerge/>
            <w:tcBorders>
              <w:left w:val="nil"/>
              <w:right w:val="single" w:sz="6" w:space="0" w:color="000000"/>
            </w:tcBorders>
            <w:tcMar>
              <w:left w:w="30" w:type="dxa"/>
              <w:right w:w="30" w:type="dxa"/>
            </w:tcMar>
            <w:vAlign w:val="center"/>
          </w:tcPr>
          <w:p w:rsidR="001074B0" w:rsidRDefault="001074B0">
            <w:pPr>
              <w:spacing w:line="240" w:lineRule="atLeast"/>
              <w:rPr>
                <w:rFonts w:ascii="仿宋" w:eastAsia="仿宋" w:hAnsi="仿宋" w:cs="仿宋"/>
                <w:color w:val="000000"/>
                <w:szCs w:val="21"/>
              </w:rPr>
            </w:pPr>
          </w:p>
        </w:tc>
      </w:tr>
      <w:tr w:rsidR="001074B0">
        <w:trPr>
          <w:cantSplit/>
          <w:trHeight w:val="718"/>
        </w:trPr>
        <w:tc>
          <w:tcPr>
            <w:tcW w:w="594" w:type="dxa"/>
            <w:vMerge/>
            <w:tcBorders>
              <w:left w:val="single" w:sz="6" w:space="0" w:color="000000"/>
              <w:right w:val="single" w:sz="6" w:space="0" w:color="000000"/>
            </w:tcBorders>
            <w:tcMar>
              <w:left w:w="30" w:type="dxa"/>
              <w:right w:w="30" w:type="dxa"/>
            </w:tcMar>
            <w:vAlign w:val="center"/>
          </w:tcPr>
          <w:p w:rsidR="001074B0" w:rsidRDefault="001074B0">
            <w:pPr>
              <w:spacing w:line="240" w:lineRule="atLeast"/>
              <w:jc w:val="center"/>
              <w:rPr>
                <w:rFonts w:ascii="仿宋" w:eastAsia="仿宋" w:hAnsi="仿宋" w:cs="仿宋"/>
                <w:color w:val="000000"/>
                <w:szCs w:val="21"/>
              </w:rPr>
            </w:pPr>
          </w:p>
        </w:tc>
        <w:tc>
          <w:tcPr>
            <w:tcW w:w="1484"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3.3大学生创新创业训练计划立项</w:t>
            </w:r>
          </w:p>
        </w:tc>
        <w:tc>
          <w:tcPr>
            <w:tcW w:w="3767"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省级、市级、院、系级立项分别积30学时、25学时、20学时、15学时；自主创业并完成公司注册经认定积20学时。</w:t>
            </w:r>
          </w:p>
        </w:tc>
        <w:tc>
          <w:tcPr>
            <w:tcW w:w="1415" w:type="dxa"/>
            <w:tcBorders>
              <w:left w:val="nil"/>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立项文件通知</w:t>
            </w:r>
          </w:p>
        </w:tc>
        <w:tc>
          <w:tcPr>
            <w:tcW w:w="1245" w:type="dxa"/>
            <w:vMerge/>
            <w:tcBorders>
              <w:left w:val="nil"/>
              <w:right w:val="single" w:sz="6" w:space="0" w:color="000000"/>
            </w:tcBorders>
            <w:tcMar>
              <w:left w:w="30" w:type="dxa"/>
              <w:right w:w="30" w:type="dxa"/>
            </w:tcMar>
            <w:vAlign w:val="center"/>
          </w:tcPr>
          <w:p w:rsidR="001074B0" w:rsidRDefault="001074B0">
            <w:pPr>
              <w:spacing w:line="240" w:lineRule="atLeast"/>
              <w:rPr>
                <w:rFonts w:ascii="仿宋" w:eastAsia="仿宋" w:hAnsi="仿宋" w:cs="仿宋"/>
                <w:color w:val="000000"/>
                <w:szCs w:val="21"/>
              </w:rPr>
            </w:pPr>
          </w:p>
        </w:tc>
      </w:tr>
      <w:tr w:rsidR="001074B0">
        <w:trPr>
          <w:cantSplit/>
          <w:trHeight w:val="557"/>
        </w:trPr>
        <w:tc>
          <w:tcPr>
            <w:tcW w:w="594" w:type="dxa"/>
            <w:vMerge/>
            <w:tcBorders>
              <w:left w:val="single" w:sz="6" w:space="0" w:color="000000"/>
              <w:right w:val="single" w:sz="6" w:space="0" w:color="000000"/>
            </w:tcBorders>
            <w:tcMar>
              <w:left w:w="30" w:type="dxa"/>
              <w:right w:w="30" w:type="dxa"/>
            </w:tcMar>
            <w:vAlign w:val="center"/>
          </w:tcPr>
          <w:p w:rsidR="001074B0" w:rsidRDefault="001074B0">
            <w:pPr>
              <w:spacing w:line="240" w:lineRule="atLeast"/>
              <w:jc w:val="center"/>
              <w:rPr>
                <w:rFonts w:ascii="仿宋" w:eastAsia="仿宋" w:hAnsi="仿宋" w:cs="仿宋"/>
                <w:color w:val="000000"/>
                <w:szCs w:val="21"/>
              </w:rPr>
            </w:pPr>
          </w:p>
        </w:tc>
        <w:tc>
          <w:tcPr>
            <w:tcW w:w="1484"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3.4专利发明</w:t>
            </w:r>
          </w:p>
        </w:tc>
        <w:tc>
          <w:tcPr>
            <w:tcW w:w="3767"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发明专利、实用新型、外观设计专利每项积30学时、25学时、20学时。</w:t>
            </w:r>
          </w:p>
        </w:tc>
        <w:tc>
          <w:tcPr>
            <w:tcW w:w="1415" w:type="dxa"/>
            <w:tcBorders>
              <w:left w:val="nil"/>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专利证书</w:t>
            </w:r>
          </w:p>
        </w:tc>
        <w:tc>
          <w:tcPr>
            <w:tcW w:w="1245" w:type="dxa"/>
            <w:vMerge/>
            <w:tcBorders>
              <w:left w:val="nil"/>
              <w:right w:val="single" w:sz="6" w:space="0" w:color="000000"/>
            </w:tcBorders>
            <w:tcMar>
              <w:left w:w="30" w:type="dxa"/>
              <w:right w:w="30" w:type="dxa"/>
            </w:tcMar>
            <w:vAlign w:val="center"/>
          </w:tcPr>
          <w:p w:rsidR="001074B0" w:rsidRDefault="001074B0">
            <w:pPr>
              <w:spacing w:line="240" w:lineRule="atLeast"/>
              <w:rPr>
                <w:rFonts w:ascii="仿宋" w:eastAsia="仿宋" w:hAnsi="仿宋" w:cs="仿宋"/>
                <w:color w:val="000000"/>
                <w:szCs w:val="21"/>
              </w:rPr>
            </w:pPr>
          </w:p>
        </w:tc>
      </w:tr>
      <w:tr w:rsidR="001074B0">
        <w:trPr>
          <w:cantSplit/>
          <w:trHeight w:val="420"/>
        </w:trPr>
        <w:tc>
          <w:tcPr>
            <w:tcW w:w="594" w:type="dxa"/>
            <w:vMerge/>
            <w:tcBorders>
              <w:left w:val="single" w:sz="6" w:space="0" w:color="000000"/>
              <w:right w:val="single" w:sz="6" w:space="0" w:color="000000"/>
            </w:tcBorders>
            <w:tcMar>
              <w:left w:w="30" w:type="dxa"/>
              <w:right w:w="30" w:type="dxa"/>
            </w:tcMar>
            <w:vAlign w:val="center"/>
          </w:tcPr>
          <w:p w:rsidR="001074B0" w:rsidRDefault="001074B0">
            <w:pPr>
              <w:spacing w:line="240" w:lineRule="atLeast"/>
              <w:jc w:val="center"/>
              <w:rPr>
                <w:rFonts w:ascii="仿宋" w:eastAsia="仿宋" w:hAnsi="仿宋" w:cs="仿宋"/>
                <w:color w:val="000000"/>
                <w:szCs w:val="21"/>
              </w:rPr>
            </w:pPr>
          </w:p>
        </w:tc>
        <w:tc>
          <w:tcPr>
            <w:tcW w:w="1484"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3.5论文发表</w:t>
            </w:r>
          </w:p>
        </w:tc>
        <w:tc>
          <w:tcPr>
            <w:tcW w:w="3767"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在公开出版期刊上发表文章，一、二、三、四类分别积30学时、25学时、20学时、10学时。</w:t>
            </w:r>
          </w:p>
        </w:tc>
        <w:tc>
          <w:tcPr>
            <w:tcW w:w="1415" w:type="dxa"/>
            <w:tcBorders>
              <w:left w:val="nil"/>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论文</w:t>
            </w:r>
          </w:p>
        </w:tc>
        <w:tc>
          <w:tcPr>
            <w:tcW w:w="1245" w:type="dxa"/>
            <w:vMerge/>
            <w:tcBorders>
              <w:left w:val="nil"/>
              <w:right w:val="single" w:sz="6" w:space="0" w:color="000000"/>
            </w:tcBorders>
            <w:tcMar>
              <w:left w:w="30" w:type="dxa"/>
              <w:right w:w="30" w:type="dxa"/>
            </w:tcMar>
            <w:vAlign w:val="center"/>
          </w:tcPr>
          <w:p w:rsidR="001074B0" w:rsidRDefault="001074B0">
            <w:pPr>
              <w:spacing w:line="240" w:lineRule="atLeast"/>
              <w:rPr>
                <w:rFonts w:ascii="仿宋" w:eastAsia="仿宋" w:hAnsi="仿宋" w:cs="仿宋"/>
                <w:color w:val="000000"/>
                <w:szCs w:val="21"/>
              </w:rPr>
            </w:pPr>
          </w:p>
        </w:tc>
      </w:tr>
      <w:tr w:rsidR="001074B0">
        <w:trPr>
          <w:cantSplit/>
          <w:trHeight w:val="420"/>
        </w:trPr>
        <w:tc>
          <w:tcPr>
            <w:tcW w:w="594" w:type="dxa"/>
            <w:vMerge/>
            <w:tcBorders>
              <w:left w:val="single" w:sz="6" w:space="0" w:color="000000"/>
              <w:right w:val="single" w:sz="6" w:space="0" w:color="000000"/>
            </w:tcBorders>
            <w:tcMar>
              <w:left w:w="30" w:type="dxa"/>
              <w:right w:w="30" w:type="dxa"/>
            </w:tcMar>
            <w:vAlign w:val="center"/>
          </w:tcPr>
          <w:p w:rsidR="001074B0" w:rsidRDefault="001074B0">
            <w:pPr>
              <w:spacing w:line="240" w:lineRule="atLeast"/>
              <w:jc w:val="center"/>
              <w:rPr>
                <w:rFonts w:ascii="仿宋" w:eastAsia="仿宋" w:hAnsi="仿宋" w:cs="仿宋"/>
                <w:color w:val="000000"/>
                <w:szCs w:val="21"/>
              </w:rPr>
            </w:pPr>
          </w:p>
        </w:tc>
        <w:tc>
          <w:tcPr>
            <w:tcW w:w="1484"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3.6 A类：包括“挑战杯”大学生课外学术科技作品竞赛、“创青春”全国大学生创业大赛等。</w:t>
            </w:r>
          </w:p>
        </w:tc>
        <w:tc>
          <w:tcPr>
            <w:tcW w:w="3767"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参加者积10学时；省级特等奖、一等奖（金奖）、二等奖（银奖）、三等奖（铜奖）、优秀奖分别积40学时、35学时、30学时、25学时、20学时；市级特等奖、一等奖（金奖）、二等奖（银奖）、三等奖（铜奖）分别积30学时、20学时、15学时、10学时；院级一等奖、二等奖、三等奖分别积10学时、7学时、5学时。</w:t>
            </w:r>
          </w:p>
        </w:tc>
        <w:tc>
          <w:tcPr>
            <w:tcW w:w="1415"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活动记录</w:t>
            </w:r>
          </w:p>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荣誉证书</w:t>
            </w:r>
          </w:p>
        </w:tc>
        <w:tc>
          <w:tcPr>
            <w:tcW w:w="1245" w:type="dxa"/>
            <w:vMerge/>
            <w:tcBorders>
              <w:left w:val="nil"/>
              <w:right w:val="single" w:sz="6" w:space="0" w:color="000000"/>
            </w:tcBorders>
            <w:tcMar>
              <w:left w:w="30" w:type="dxa"/>
              <w:right w:w="30" w:type="dxa"/>
            </w:tcMar>
            <w:vAlign w:val="center"/>
          </w:tcPr>
          <w:p w:rsidR="001074B0" w:rsidRDefault="001074B0">
            <w:pPr>
              <w:spacing w:line="240" w:lineRule="atLeast"/>
              <w:rPr>
                <w:rFonts w:ascii="仿宋" w:eastAsia="仿宋" w:hAnsi="仿宋" w:cs="仿宋"/>
                <w:color w:val="000000"/>
                <w:szCs w:val="21"/>
              </w:rPr>
            </w:pPr>
          </w:p>
        </w:tc>
      </w:tr>
      <w:tr w:rsidR="001074B0">
        <w:trPr>
          <w:cantSplit/>
          <w:trHeight w:val="420"/>
        </w:trPr>
        <w:tc>
          <w:tcPr>
            <w:tcW w:w="594" w:type="dxa"/>
            <w:vMerge/>
            <w:tcBorders>
              <w:left w:val="single" w:sz="6" w:space="0" w:color="000000"/>
              <w:right w:val="single" w:sz="6" w:space="0" w:color="000000"/>
            </w:tcBorders>
            <w:tcMar>
              <w:left w:w="30" w:type="dxa"/>
              <w:right w:w="30" w:type="dxa"/>
            </w:tcMar>
            <w:vAlign w:val="center"/>
          </w:tcPr>
          <w:p w:rsidR="001074B0" w:rsidRDefault="001074B0">
            <w:pPr>
              <w:spacing w:line="240" w:lineRule="atLeast"/>
              <w:jc w:val="center"/>
              <w:rPr>
                <w:rFonts w:ascii="仿宋" w:eastAsia="仿宋" w:hAnsi="仿宋" w:cs="仿宋"/>
                <w:color w:val="000000"/>
                <w:szCs w:val="21"/>
              </w:rPr>
            </w:pPr>
          </w:p>
        </w:tc>
        <w:tc>
          <w:tcPr>
            <w:tcW w:w="1484" w:type="dxa"/>
            <w:tcBorders>
              <w:top w:val="single" w:sz="6" w:space="0" w:color="000000"/>
              <w:left w:val="nil"/>
              <w:bottom w:val="single" w:sz="6" w:space="0" w:color="000000"/>
              <w:right w:val="single" w:sz="6" w:space="0" w:color="000000"/>
            </w:tcBorders>
            <w:tcMar>
              <w:left w:w="30" w:type="dxa"/>
              <w:right w:w="30" w:type="dxa"/>
            </w:tcMar>
            <w:vAlign w:val="center"/>
          </w:tcPr>
          <w:p w:rsidR="001074B0" w:rsidRDefault="0001502E">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3.7 B类：包括全国大学生数学建模竞赛等。</w:t>
            </w:r>
          </w:p>
        </w:tc>
        <w:tc>
          <w:tcPr>
            <w:tcW w:w="3767" w:type="dxa"/>
            <w:tcBorders>
              <w:top w:val="single" w:sz="6" w:space="0" w:color="000000"/>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参加者积10学时；省级特等奖、一等奖、二等奖、三等奖、优秀奖分别积30学时、25学时、20学时、15学时、10学时；市级特等奖、一等奖、二等奖、三等奖分别积15学时、12学时、10学时、8学时；院级一等奖、二等奖、三等奖分别积8学时、5学时、3学时。</w:t>
            </w:r>
          </w:p>
        </w:tc>
        <w:tc>
          <w:tcPr>
            <w:tcW w:w="1415" w:type="dxa"/>
            <w:tcBorders>
              <w:top w:val="single" w:sz="6" w:space="0" w:color="000000"/>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活动记录</w:t>
            </w:r>
          </w:p>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荣誉证书</w:t>
            </w:r>
          </w:p>
        </w:tc>
        <w:tc>
          <w:tcPr>
            <w:tcW w:w="1245" w:type="dxa"/>
            <w:vMerge/>
            <w:tcBorders>
              <w:left w:val="nil"/>
              <w:right w:val="single" w:sz="6" w:space="0" w:color="000000"/>
            </w:tcBorders>
            <w:tcMar>
              <w:left w:w="30" w:type="dxa"/>
              <w:right w:w="30" w:type="dxa"/>
            </w:tcMar>
            <w:vAlign w:val="center"/>
          </w:tcPr>
          <w:p w:rsidR="001074B0" w:rsidRDefault="001074B0">
            <w:pPr>
              <w:spacing w:line="240" w:lineRule="atLeast"/>
              <w:rPr>
                <w:rFonts w:ascii="仿宋" w:eastAsia="仿宋" w:hAnsi="仿宋" w:cs="仿宋"/>
                <w:color w:val="000000"/>
                <w:szCs w:val="21"/>
              </w:rPr>
            </w:pPr>
          </w:p>
        </w:tc>
      </w:tr>
      <w:tr w:rsidR="001074B0">
        <w:trPr>
          <w:cantSplit/>
          <w:trHeight w:val="90"/>
        </w:trPr>
        <w:tc>
          <w:tcPr>
            <w:tcW w:w="594" w:type="dxa"/>
            <w:vMerge/>
            <w:tcBorders>
              <w:left w:val="single" w:sz="6" w:space="0" w:color="000000"/>
              <w:right w:val="single" w:sz="6" w:space="0" w:color="000000"/>
            </w:tcBorders>
            <w:tcMar>
              <w:left w:w="30" w:type="dxa"/>
              <w:right w:w="30" w:type="dxa"/>
            </w:tcMar>
            <w:vAlign w:val="center"/>
          </w:tcPr>
          <w:p w:rsidR="001074B0" w:rsidRDefault="001074B0">
            <w:pPr>
              <w:spacing w:line="240" w:lineRule="atLeast"/>
              <w:jc w:val="center"/>
              <w:rPr>
                <w:rFonts w:ascii="仿宋" w:eastAsia="仿宋" w:hAnsi="仿宋" w:cs="仿宋"/>
                <w:color w:val="000000"/>
                <w:szCs w:val="21"/>
              </w:rPr>
            </w:pPr>
          </w:p>
        </w:tc>
        <w:tc>
          <w:tcPr>
            <w:tcW w:w="1484"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3.8 C类：除A类、B类项目以外的其他科技竞赛类项目。</w:t>
            </w:r>
          </w:p>
        </w:tc>
        <w:tc>
          <w:tcPr>
            <w:tcW w:w="3767"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参加者积10学时；省级特等奖、一等奖、二等奖、三等奖、优秀奖分别积30学时、25学时、20学时、15学时、10学时；市级特等奖、一等奖、二等奖、三等奖分别积12学时、10学时、8学时、6学时；院级一等奖、二等奖、三等奖分别积6学时、4学时、2学时。</w:t>
            </w:r>
          </w:p>
        </w:tc>
        <w:tc>
          <w:tcPr>
            <w:tcW w:w="1415"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活动记录</w:t>
            </w:r>
          </w:p>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荣誉证书</w:t>
            </w:r>
          </w:p>
        </w:tc>
        <w:tc>
          <w:tcPr>
            <w:tcW w:w="1245" w:type="dxa"/>
            <w:vMerge/>
            <w:tcBorders>
              <w:left w:val="nil"/>
              <w:bottom w:val="single" w:sz="6" w:space="0" w:color="000000"/>
              <w:right w:val="single" w:sz="6" w:space="0" w:color="000000"/>
            </w:tcBorders>
            <w:tcMar>
              <w:left w:w="30" w:type="dxa"/>
              <w:right w:w="30" w:type="dxa"/>
            </w:tcMar>
            <w:vAlign w:val="center"/>
          </w:tcPr>
          <w:p w:rsidR="001074B0" w:rsidRDefault="001074B0">
            <w:pPr>
              <w:spacing w:line="240" w:lineRule="atLeast"/>
              <w:rPr>
                <w:rFonts w:ascii="仿宋" w:eastAsia="仿宋" w:hAnsi="仿宋" w:cs="仿宋"/>
                <w:color w:val="000000"/>
                <w:szCs w:val="21"/>
              </w:rPr>
            </w:pPr>
          </w:p>
        </w:tc>
      </w:tr>
      <w:tr w:rsidR="001074B0">
        <w:trPr>
          <w:cantSplit/>
          <w:trHeight w:val="371"/>
        </w:trPr>
        <w:tc>
          <w:tcPr>
            <w:tcW w:w="594" w:type="dxa"/>
            <w:vMerge w:val="restart"/>
            <w:tcBorders>
              <w:top w:val="nil"/>
              <w:left w:val="single" w:sz="6" w:space="0" w:color="000000"/>
              <w:bottom w:val="single" w:sz="6" w:space="0" w:color="000000"/>
              <w:right w:val="single" w:sz="6" w:space="0" w:color="000000"/>
            </w:tcBorders>
            <w:tcMar>
              <w:left w:w="30" w:type="dxa"/>
              <w:right w:w="30" w:type="dxa"/>
            </w:tcMar>
            <w:vAlign w:val="center"/>
          </w:tcPr>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4、</w:t>
            </w:r>
          </w:p>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文</w:t>
            </w:r>
          </w:p>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体</w:t>
            </w:r>
          </w:p>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素</w:t>
            </w:r>
          </w:p>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质</w:t>
            </w:r>
          </w:p>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拓</w:t>
            </w:r>
          </w:p>
          <w:p w:rsidR="001074B0" w:rsidRDefault="0001502E">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展</w:t>
            </w:r>
          </w:p>
        </w:tc>
        <w:tc>
          <w:tcPr>
            <w:tcW w:w="1484"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4.1参加社团（兴趣小组）</w:t>
            </w:r>
          </w:p>
        </w:tc>
        <w:tc>
          <w:tcPr>
            <w:tcW w:w="3767"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参加者每个组织积5学时，最高15个学时。</w:t>
            </w:r>
          </w:p>
        </w:tc>
        <w:tc>
          <w:tcPr>
            <w:tcW w:w="1415"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任职证明材料</w:t>
            </w:r>
          </w:p>
        </w:tc>
        <w:tc>
          <w:tcPr>
            <w:tcW w:w="1245" w:type="dxa"/>
            <w:vMerge w:val="restart"/>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该模块，学生每学年至少修满</w:t>
            </w:r>
            <w:r>
              <w:rPr>
                <w:rFonts w:ascii="仿宋" w:eastAsia="仿宋" w:hAnsi="仿宋" w:cs="仿宋"/>
                <w:color w:val="000000"/>
                <w:szCs w:val="21"/>
              </w:rPr>
              <w:t>32</w:t>
            </w:r>
            <w:r>
              <w:rPr>
                <w:rFonts w:ascii="仿宋" w:eastAsia="仿宋" w:hAnsi="仿宋" w:cs="仿宋" w:hint="eastAsia"/>
                <w:color w:val="000000"/>
                <w:szCs w:val="21"/>
              </w:rPr>
              <w:t>个学时。学生每学年必须参加体质健康测试。活动以系、校、省、国家相应部门发布的为准。</w:t>
            </w:r>
          </w:p>
          <w:p w:rsidR="001074B0" w:rsidRDefault="0001502E">
            <w:pPr>
              <w:spacing w:line="240" w:lineRule="atLeast"/>
              <w:rPr>
                <w:rFonts w:ascii="仿宋" w:eastAsia="仿宋" w:hAnsi="仿宋" w:cs="仿宋"/>
                <w:color w:val="000000"/>
                <w:szCs w:val="21"/>
              </w:rPr>
            </w:pPr>
            <w:r>
              <w:rPr>
                <w:rFonts w:ascii="仿宋" w:eastAsia="仿宋" w:hAnsi="仿宋" w:cs="仿宋"/>
                <w:color w:val="000000"/>
                <w:szCs w:val="21"/>
              </w:rPr>
              <w:t>16</w:t>
            </w:r>
            <w:r>
              <w:rPr>
                <w:rFonts w:ascii="仿宋" w:eastAsia="仿宋" w:hAnsi="仿宋" w:cs="仿宋" w:hint="eastAsia"/>
                <w:color w:val="000000"/>
                <w:szCs w:val="21"/>
              </w:rPr>
              <w:t>学时为1学分，最高为2学分。</w:t>
            </w:r>
          </w:p>
        </w:tc>
      </w:tr>
      <w:tr w:rsidR="001074B0">
        <w:trPr>
          <w:cantSplit/>
          <w:trHeight w:val="671"/>
        </w:trPr>
        <w:tc>
          <w:tcPr>
            <w:tcW w:w="594" w:type="dxa"/>
            <w:vMerge/>
            <w:tcBorders>
              <w:left w:val="single" w:sz="6" w:space="0" w:color="000000"/>
              <w:right w:val="single" w:sz="6" w:space="0" w:color="000000"/>
            </w:tcBorders>
            <w:tcMar>
              <w:left w:w="30" w:type="dxa"/>
              <w:right w:w="30" w:type="dxa"/>
            </w:tcMar>
            <w:vAlign w:val="center"/>
          </w:tcPr>
          <w:p w:rsidR="001074B0" w:rsidRDefault="001074B0">
            <w:pPr>
              <w:spacing w:line="240" w:lineRule="atLeast"/>
              <w:jc w:val="center"/>
              <w:rPr>
                <w:rFonts w:ascii="仿宋" w:eastAsia="仿宋" w:hAnsi="仿宋" w:cs="仿宋"/>
                <w:color w:val="000000"/>
                <w:szCs w:val="21"/>
              </w:rPr>
            </w:pPr>
          </w:p>
        </w:tc>
        <w:tc>
          <w:tcPr>
            <w:tcW w:w="1484"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4.2文化、艺术才艺讲座及相关活动荣誉等</w:t>
            </w:r>
          </w:p>
        </w:tc>
        <w:tc>
          <w:tcPr>
            <w:tcW w:w="3767"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观看院级文化艺术活动可积1学时，参加文艺活动可积10学时；系级文艺活动一等奖、二等奖、三等奖、优秀奖分别积15学时、12学时、8学时、5学时；院、市级、省级奖在院级相应等级积分上加5学时、10学时、20学时。</w:t>
            </w:r>
          </w:p>
        </w:tc>
        <w:tc>
          <w:tcPr>
            <w:tcW w:w="1415" w:type="dxa"/>
            <w:tcBorders>
              <w:left w:val="nil"/>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活动记录</w:t>
            </w:r>
          </w:p>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荣誉证书</w:t>
            </w:r>
          </w:p>
        </w:tc>
        <w:tc>
          <w:tcPr>
            <w:tcW w:w="1245" w:type="dxa"/>
            <w:vMerge/>
            <w:tcBorders>
              <w:left w:val="nil"/>
              <w:right w:val="single" w:sz="6" w:space="0" w:color="000000"/>
            </w:tcBorders>
            <w:tcMar>
              <w:left w:w="30" w:type="dxa"/>
              <w:right w:w="30" w:type="dxa"/>
            </w:tcMar>
            <w:vAlign w:val="center"/>
          </w:tcPr>
          <w:p w:rsidR="001074B0" w:rsidRDefault="001074B0">
            <w:pPr>
              <w:spacing w:line="240" w:lineRule="atLeast"/>
              <w:rPr>
                <w:rFonts w:ascii="仿宋" w:eastAsia="仿宋" w:hAnsi="仿宋" w:cs="仿宋"/>
                <w:color w:val="000000"/>
                <w:szCs w:val="21"/>
              </w:rPr>
            </w:pPr>
          </w:p>
        </w:tc>
      </w:tr>
      <w:tr w:rsidR="001074B0">
        <w:trPr>
          <w:cantSplit/>
          <w:trHeight w:val="390"/>
        </w:trPr>
        <w:tc>
          <w:tcPr>
            <w:tcW w:w="594" w:type="dxa"/>
            <w:vMerge/>
            <w:tcBorders>
              <w:top w:val="nil"/>
              <w:left w:val="single" w:sz="6" w:space="0" w:color="000000"/>
              <w:bottom w:val="single" w:sz="6" w:space="0" w:color="000000"/>
              <w:right w:val="single" w:sz="6" w:space="0" w:color="000000"/>
            </w:tcBorders>
            <w:tcMar>
              <w:left w:w="30" w:type="dxa"/>
              <w:right w:w="30" w:type="dxa"/>
            </w:tcMar>
            <w:vAlign w:val="center"/>
          </w:tcPr>
          <w:p w:rsidR="001074B0" w:rsidRDefault="001074B0">
            <w:pPr>
              <w:spacing w:line="240" w:lineRule="atLeast"/>
              <w:jc w:val="center"/>
              <w:rPr>
                <w:rFonts w:ascii="仿宋" w:eastAsia="仿宋" w:hAnsi="仿宋" w:cs="仿宋"/>
                <w:color w:val="000000"/>
                <w:szCs w:val="21"/>
              </w:rPr>
            </w:pPr>
          </w:p>
        </w:tc>
        <w:tc>
          <w:tcPr>
            <w:tcW w:w="1484"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4.3体质健康测试</w:t>
            </w:r>
          </w:p>
        </w:tc>
        <w:tc>
          <w:tcPr>
            <w:tcW w:w="3767"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参加体质健康测试积5学时，测试通过加5学时。</w:t>
            </w:r>
          </w:p>
        </w:tc>
        <w:tc>
          <w:tcPr>
            <w:tcW w:w="1415"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测试合格证明</w:t>
            </w:r>
          </w:p>
        </w:tc>
        <w:tc>
          <w:tcPr>
            <w:tcW w:w="1245" w:type="dxa"/>
            <w:vMerge/>
            <w:tcBorders>
              <w:top w:val="nil"/>
              <w:left w:val="nil"/>
              <w:bottom w:val="single" w:sz="6" w:space="0" w:color="000000"/>
              <w:right w:val="single" w:sz="6" w:space="0" w:color="000000"/>
            </w:tcBorders>
            <w:tcMar>
              <w:left w:w="30" w:type="dxa"/>
              <w:right w:w="30" w:type="dxa"/>
            </w:tcMar>
            <w:vAlign w:val="center"/>
          </w:tcPr>
          <w:p w:rsidR="001074B0" w:rsidRDefault="001074B0">
            <w:pPr>
              <w:spacing w:line="240" w:lineRule="atLeast"/>
              <w:rPr>
                <w:rFonts w:ascii="仿宋" w:eastAsia="仿宋" w:hAnsi="仿宋" w:cs="仿宋"/>
                <w:color w:val="000000"/>
                <w:szCs w:val="21"/>
              </w:rPr>
            </w:pPr>
          </w:p>
        </w:tc>
      </w:tr>
      <w:tr w:rsidR="001074B0">
        <w:trPr>
          <w:cantSplit/>
          <w:trHeight w:val="1056"/>
        </w:trPr>
        <w:tc>
          <w:tcPr>
            <w:tcW w:w="594" w:type="dxa"/>
            <w:vMerge/>
            <w:tcBorders>
              <w:top w:val="nil"/>
              <w:left w:val="single" w:sz="6" w:space="0" w:color="000000"/>
              <w:bottom w:val="single" w:sz="6" w:space="0" w:color="000000"/>
              <w:right w:val="single" w:sz="6" w:space="0" w:color="000000"/>
            </w:tcBorders>
            <w:tcMar>
              <w:left w:w="30" w:type="dxa"/>
              <w:right w:w="30" w:type="dxa"/>
            </w:tcMar>
            <w:vAlign w:val="center"/>
          </w:tcPr>
          <w:p w:rsidR="001074B0" w:rsidRDefault="001074B0">
            <w:pPr>
              <w:spacing w:line="240" w:lineRule="atLeast"/>
              <w:jc w:val="center"/>
              <w:rPr>
                <w:rFonts w:ascii="仿宋" w:eastAsia="仿宋" w:hAnsi="仿宋" w:cs="仿宋"/>
                <w:color w:val="000000"/>
                <w:szCs w:val="21"/>
              </w:rPr>
            </w:pPr>
          </w:p>
        </w:tc>
        <w:tc>
          <w:tcPr>
            <w:tcW w:w="1484"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4.4“三走”系列活动、劳动技能活动、运动会、日常校园体育活动及相关荣誉</w:t>
            </w:r>
          </w:p>
        </w:tc>
        <w:tc>
          <w:tcPr>
            <w:tcW w:w="3767"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参加体育活动、劳动技能活动可积5学时；系级体育活动、劳动技能比赛一等奖、二等奖、三等奖、优秀奖分别可积15学时、12学时、8学时、5学时；院、市级、省级奖在院级相应等级积分上加5学时、10学时、20学时。</w:t>
            </w:r>
          </w:p>
        </w:tc>
        <w:tc>
          <w:tcPr>
            <w:tcW w:w="1415" w:type="dxa"/>
            <w:tcBorders>
              <w:top w:val="nil"/>
              <w:left w:val="nil"/>
              <w:bottom w:val="single" w:sz="6" w:space="0" w:color="000000"/>
              <w:right w:val="single" w:sz="6" w:space="0" w:color="000000"/>
            </w:tcBorders>
            <w:tcMar>
              <w:left w:w="30" w:type="dxa"/>
              <w:right w:w="30" w:type="dxa"/>
            </w:tcMar>
            <w:vAlign w:val="center"/>
          </w:tcPr>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活动记录</w:t>
            </w:r>
          </w:p>
          <w:p w:rsidR="001074B0" w:rsidRDefault="0001502E">
            <w:pPr>
              <w:spacing w:line="240" w:lineRule="atLeast"/>
              <w:rPr>
                <w:rFonts w:ascii="仿宋" w:eastAsia="仿宋" w:hAnsi="仿宋" w:cs="仿宋"/>
                <w:color w:val="000000"/>
                <w:szCs w:val="21"/>
              </w:rPr>
            </w:pPr>
            <w:r>
              <w:rPr>
                <w:rFonts w:ascii="仿宋" w:eastAsia="仿宋" w:hAnsi="仿宋" w:cs="仿宋" w:hint="eastAsia"/>
                <w:color w:val="000000"/>
                <w:szCs w:val="21"/>
              </w:rPr>
              <w:t>荣誉证明</w:t>
            </w:r>
          </w:p>
        </w:tc>
        <w:tc>
          <w:tcPr>
            <w:tcW w:w="1245" w:type="dxa"/>
            <w:vMerge/>
            <w:tcBorders>
              <w:top w:val="nil"/>
              <w:left w:val="nil"/>
              <w:bottom w:val="single" w:sz="6" w:space="0" w:color="000000"/>
              <w:right w:val="single" w:sz="6" w:space="0" w:color="000000"/>
            </w:tcBorders>
            <w:tcMar>
              <w:left w:w="30" w:type="dxa"/>
              <w:right w:w="30" w:type="dxa"/>
            </w:tcMar>
            <w:vAlign w:val="center"/>
          </w:tcPr>
          <w:p w:rsidR="001074B0" w:rsidRDefault="001074B0">
            <w:pPr>
              <w:spacing w:line="240" w:lineRule="atLeast"/>
              <w:rPr>
                <w:rFonts w:ascii="仿宋" w:eastAsia="仿宋" w:hAnsi="仿宋" w:cs="仿宋"/>
                <w:color w:val="000000"/>
                <w:szCs w:val="21"/>
              </w:rPr>
            </w:pPr>
          </w:p>
        </w:tc>
      </w:tr>
    </w:tbl>
    <w:p w:rsidR="001074B0" w:rsidRDefault="001074B0">
      <w:pPr>
        <w:jc w:val="left"/>
        <w:rPr>
          <w:rFonts w:asciiTheme="minorHAnsi" w:eastAsiaTheme="minorEastAsia" w:hAnsiTheme="minorHAnsi" w:cstheme="minorBidi"/>
          <w:b/>
          <w:bCs/>
          <w:sz w:val="28"/>
          <w:szCs w:val="28"/>
        </w:rPr>
      </w:pPr>
    </w:p>
    <w:p w:rsidR="001074B0" w:rsidRDefault="001074B0">
      <w:pPr>
        <w:jc w:val="left"/>
        <w:rPr>
          <w:rFonts w:asciiTheme="minorHAnsi" w:eastAsiaTheme="minorEastAsia" w:hAnsiTheme="minorHAnsi" w:cstheme="minorBidi"/>
          <w:b/>
          <w:bCs/>
          <w:sz w:val="28"/>
          <w:szCs w:val="28"/>
        </w:rPr>
        <w:sectPr w:rsidR="001074B0">
          <w:pgSz w:w="11906" w:h="16838"/>
          <w:pgMar w:top="1440" w:right="1800" w:bottom="1440" w:left="1800" w:header="851" w:footer="992" w:gutter="0"/>
          <w:cols w:space="720"/>
          <w:docGrid w:type="lines" w:linePitch="312"/>
        </w:sectPr>
      </w:pPr>
    </w:p>
    <w:p w:rsidR="001074B0" w:rsidRDefault="0001502E">
      <w:pPr>
        <w:jc w:val="left"/>
        <w:rPr>
          <w:rFonts w:asciiTheme="minorHAnsi" w:eastAsiaTheme="minorEastAsia" w:hAnsiTheme="minorHAnsi" w:cstheme="minorBidi"/>
          <w:b/>
          <w:bCs/>
          <w:sz w:val="28"/>
          <w:szCs w:val="28"/>
        </w:rPr>
      </w:pPr>
      <w:r>
        <w:rPr>
          <w:rFonts w:ascii="仿宋" w:eastAsia="仿宋" w:hAnsi="仿宋" w:cs="仿宋" w:hint="eastAsia"/>
          <w:b/>
          <w:bCs/>
          <w:sz w:val="28"/>
          <w:szCs w:val="28"/>
        </w:rPr>
        <w:lastRenderedPageBreak/>
        <w:t>附件3：池州职业技术学院创新创业成果学分认定标准</w:t>
      </w:r>
    </w:p>
    <w:tbl>
      <w:tblPr>
        <w:tblpPr w:leftFromText="180" w:rightFromText="180" w:vertAnchor="text" w:horzAnchor="page" w:tblpX="1849" w:tblpY="21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1076"/>
        <w:gridCol w:w="2940"/>
        <w:gridCol w:w="13"/>
        <w:gridCol w:w="1307"/>
        <w:gridCol w:w="834"/>
        <w:gridCol w:w="1702"/>
      </w:tblGrid>
      <w:tr w:rsidR="001074B0">
        <w:trPr>
          <w:trHeight w:hRule="exact" w:val="369"/>
          <w:tblHeader/>
        </w:trPr>
        <w:tc>
          <w:tcPr>
            <w:tcW w:w="650" w:type="dxa"/>
            <w:vAlign w:val="center"/>
          </w:tcPr>
          <w:p w:rsidR="001074B0" w:rsidRDefault="0001502E">
            <w:pPr>
              <w:jc w:val="center"/>
              <w:rPr>
                <w:rFonts w:ascii="仿宋" w:eastAsia="仿宋" w:hAnsi="仿宋" w:cs="仿宋"/>
                <w:szCs w:val="21"/>
              </w:rPr>
            </w:pPr>
            <w:r>
              <w:rPr>
                <w:rFonts w:ascii="仿宋" w:eastAsia="仿宋" w:hAnsi="仿宋" w:cs="仿宋" w:hint="eastAsia"/>
                <w:szCs w:val="21"/>
              </w:rPr>
              <w:t>类型</w:t>
            </w:r>
          </w:p>
        </w:tc>
        <w:tc>
          <w:tcPr>
            <w:tcW w:w="1076" w:type="dxa"/>
            <w:vAlign w:val="center"/>
          </w:tcPr>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认定项目</w:t>
            </w:r>
          </w:p>
        </w:tc>
        <w:tc>
          <w:tcPr>
            <w:tcW w:w="4260" w:type="dxa"/>
            <w:gridSpan w:val="3"/>
            <w:vAlign w:val="center"/>
          </w:tcPr>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认定内容及标准</w:t>
            </w:r>
          </w:p>
        </w:tc>
        <w:tc>
          <w:tcPr>
            <w:tcW w:w="834" w:type="dxa"/>
            <w:vAlign w:val="center"/>
          </w:tcPr>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学分</w:t>
            </w:r>
          </w:p>
        </w:tc>
        <w:tc>
          <w:tcPr>
            <w:tcW w:w="1702" w:type="dxa"/>
            <w:vAlign w:val="center"/>
          </w:tcPr>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认定依据及部门</w:t>
            </w:r>
          </w:p>
        </w:tc>
      </w:tr>
      <w:tr w:rsidR="001074B0">
        <w:trPr>
          <w:trHeight w:hRule="exact" w:val="369"/>
        </w:trPr>
        <w:tc>
          <w:tcPr>
            <w:tcW w:w="650" w:type="dxa"/>
            <w:vMerge w:val="restart"/>
            <w:vAlign w:val="center"/>
          </w:tcPr>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学</w:t>
            </w:r>
          </w:p>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科</w:t>
            </w:r>
          </w:p>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技</w:t>
            </w:r>
          </w:p>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能</w:t>
            </w:r>
          </w:p>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竞</w:t>
            </w:r>
          </w:p>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赛</w:t>
            </w:r>
          </w:p>
        </w:tc>
        <w:tc>
          <w:tcPr>
            <w:tcW w:w="1076" w:type="dxa"/>
            <w:vMerge w:val="restart"/>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学科竞赛</w:t>
            </w:r>
          </w:p>
        </w:tc>
        <w:tc>
          <w:tcPr>
            <w:tcW w:w="2953" w:type="dxa"/>
            <w:gridSpan w:val="2"/>
            <w:vMerge w:val="restart"/>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大学生学科竞赛</w:t>
            </w:r>
          </w:p>
        </w:tc>
        <w:tc>
          <w:tcPr>
            <w:tcW w:w="1307"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国家一等</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5.0</w:t>
            </w:r>
          </w:p>
        </w:tc>
        <w:tc>
          <w:tcPr>
            <w:tcW w:w="1702" w:type="dxa"/>
            <w:vMerge w:val="restart"/>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1、表中均为国家和省级的一类竞赛。在国家级二类、省级二类中获奖的，可视竞赛难度和专业具体情况，按照不超过一类竞赛对应获奖等级的一半学分计算。</w:t>
            </w:r>
          </w:p>
          <w:p w:rsidR="001074B0" w:rsidRDefault="001074B0">
            <w:pPr>
              <w:adjustRightInd w:val="0"/>
              <w:snapToGrid w:val="0"/>
              <w:rPr>
                <w:rFonts w:ascii="仿宋" w:eastAsia="仿宋" w:hAnsi="仿宋" w:cs="仿宋"/>
                <w:szCs w:val="21"/>
              </w:rPr>
            </w:pPr>
          </w:p>
          <w:p w:rsidR="001074B0" w:rsidRDefault="0001502E">
            <w:pPr>
              <w:adjustRightInd w:val="0"/>
              <w:snapToGrid w:val="0"/>
              <w:rPr>
                <w:rFonts w:ascii="仿宋" w:eastAsia="仿宋" w:hAnsi="仿宋" w:cs="仿宋"/>
                <w:szCs w:val="21"/>
              </w:rPr>
            </w:pPr>
            <w:r>
              <w:rPr>
                <w:rFonts w:ascii="仿宋" w:eastAsia="仿宋" w:hAnsi="仿宋" w:cs="仿宋" w:hint="eastAsia"/>
                <w:szCs w:val="21"/>
              </w:rPr>
              <w:t>2、同类竞赛以最高获奖等级计算，不累加，各系部认定。</w:t>
            </w:r>
          </w:p>
        </w:tc>
      </w:tr>
      <w:tr w:rsidR="001074B0">
        <w:trPr>
          <w:trHeight w:hRule="exact" w:val="369"/>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2953" w:type="dxa"/>
            <w:gridSpan w:val="2"/>
            <w:vMerge/>
            <w:vAlign w:val="center"/>
          </w:tcPr>
          <w:p w:rsidR="001074B0" w:rsidRDefault="001074B0">
            <w:pPr>
              <w:adjustRightInd w:val="0"/>
              <w:snapToGrid w:val="0"/>
              <w:rPr>
                <w:rFonts w:ascii="仿宋" w:eastAsia="仿宋" w:hAnsi="仿宋" w:cs="仿宋"/>
                <w:szCs w:val="21"/>
              </w:rPr>
            </w:pPr>
          </w:p>
        </w:tc>
        <w:tc>
          <w:tcPr>
            <w:tcW w:w="1307"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国家二等</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4.0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69"/>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2953" w:type="dxa"/>
            <w:gridSpan w:val="2"/>
            <w:vMerge/>
            <w:vAlign w:val="center"/>
          </w:tcPr>
          <w:p w:rsidR="001074B0" w:rsidRDefault="001074B0">
            <w:pPr>
              <w:adjustRightInd w:val="0"/>
              <w:snapToGrid w:val="0"/>
              <w:rPr>
                <w:rFonts w:ascii="仿宋" w:eastAsia="仿宋" w:hAnsi="仿宋" w:cs="仿宋"/>
                <w:szCs w:val="21"/>
              </w:rPr>
            </w:pPr>
          </w:p>
        </w:tc>
        <w:tc>
          <w:tcPr>
            <w:tcW w:w="1307"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国家三等</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3.0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69"/>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2953" w:type="dxa"/>
            <w:gridSpan w:val="2"/>
            <w:vMerge/>
            <w:vAlign w:val="center"/>
          </w:tcPr>
          <w:p w:rsidR="001074B0" w:rsidRDefault="001074B0">
            <w:pPr>
              <w:adjustRightInd w:val="0"/>
              <w:snapToGrid w:val="0"/>
              <w:rPr>
                <w:rFonts w:ascii="仿宋" w:eastAsia="仿宋" w:hAnsi="仿宋" w:cs="仿宋"/>
                <w:szCs w:val="21"/>
              </w:rPr>
            </w:pPr>
          </w:p>
        </w:tc>
        <w:tc>
          <w:tcPr>
            <w:tcW w:w="1307"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省级一等</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2.0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69"/>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2953" w:type="dxa"/>
            <w:gridSpan w:val="2"/>
            <w:vMerge/>
            <w:vAlign w:val="center"/>
          </w:tcPr>
          <w:p w:rsidR="001074B0" w:rsidRDefault="001074B0">
            <w:pPr>
              <w:adjustRightInd w:val="0"/>
              <w:snapToGrid w:val="0"/>
              <w:rPr>
                <w:rFonts w:ascii="仿宋" w:eastAsia="仿宋" w:hAnsi="仿宋" w:cs="仿宋"/>
                <w:szCs w:val="21"/>
              </w:rPr>
            </w:pPr>
          </w:p>
        </w:tc>
        <w:tc>
          <w:tcPr>
            <w:tcW w:w="1307"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省级二等</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1.0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69"/>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2953" w:type="dxa"/>
            <w:gridSpan w:val="2"/>
            <w:vMerge/>
            <w:vAlign w:val="center"/>
          </w:tcPr>
          <w:p w:rsidR="001074B0" w:rsidRDefault="001074B0">
            <w:pPr>
              <w:adjustRightInd w:val="0"/>
              <w:snapToGrid w:val="0"/>
              <w:rPr>
                <w:rFonts w:ascii="仿宋" w:eastAsia="仿宋" w:hAnsi="仿宋" w:cs="仿宋"/>
                <w:szCs w:val="21"/>
              </w:rPr>
            </w:pPr>
          </w:p>
        </w:tc>
        <w:tc>
          <w:tcPr>
            <w:tcW w:w="1307"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省级三等</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0.5</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69"/>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restart"/>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职业技能大赛</w:t>
            </w:r>
          </w:p>
        </w:tc>
        <w:tc>
          <w:tcPr>
            <w:tcW w:w="2953" w:type="dxa"/>
            <w:gridSpan w:val="2"/>
            <w:vMerge w:val="restart"/>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大学生职业技能大赛</w:t>
            </w:r>
          </w:p>
        </w:tc>
        <w:tc>
          <w:tcPr>
            <w:tcW w:w="1307"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国家一等</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5.0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69"/>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2953" w:type="dxa"/>
            <w:gridSpan w:val="2"/>
            <w:vMerge/>
            <w:vAlign w:val="center"/>
          </w:tcPr>
          <w:p w:rsidR="001074B0" w:rsidRDefault="001074B0">
            <w:pPr>
              <w:adjustRightInd w:val="0"/>
              <w:snapToGrid w:val="0"/>
              <w:rPr>
                <w:rFonts w:ascii="仿宋" w:eastAsia="仿宋" w:hAnsi="仿宋" w:cs="仿宋"/>
                <w:szCs w:val="21"/>
              </w:rPr>
            </w:pPr>
          </w:p>
        </w:tc>
        <w:tc>
          <w:tcPr>
            <w:tcW w:w="1307"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国家二等</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4.0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69"/>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2953" w:type="dxa"/>
            <w:gridSpan w:val="2"/>
            <w:vMerge/>
            <w:vAlign w:val="center"/>
          </w:tcPr>
          <w:p w:rsidR="001074B0" w:rsidRDefault="001074B0">
            <w:pPr>
              <w:adjustRightInd w:val="0"/>
              <w:snapToGrid w:val="0"/>
              <w:rPr>
                <w:rFonts w:ascii="仿宋" w:eastAsia="仿宋" w:hAnsi="仿宋" w:cs="仿宋"/>
                <w:szCs w:val="21"/>
              </w:rPr>
            </w:pPr>
          </w:p>
        </w:tc>
        <w:tc>
          <w:tcPr>
            <w:tcW w:w="1307"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国家三等</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3.0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69"/>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2953" w:type="dxa"/>
            <w:gridSpan w:val="2"/>
            <w:vMerge/>
            <w:vAlign w:val="center"/>
          </w:tcPr>
          <w:p w:rsidR="001074B0" w:rsidRDefault="001074B0">
            <w:pPr>
              <w:adjustRightInd w:val="0"/>
              <w:snapToGrid w:val="0"/>
              <w:rPr>
                <w:rFonts w:ascii="仿宋" w:eastAsia="仿宋" w:hAnsi="仿宋" w:cs="仿宋"/>
                <w:szCs w:val="21"/>
              </w:rPr>
            </w:pPr>
          </w:p>
        </w:tc>
        <w:tc>
          <w:tcPr>
            <w:tcW w:w="1307"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省级一等</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2.0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69"/>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2953" w:type="dxa"/>
            <w:gridSpan w:val="2"/>
            <w:vMerge/>
            <w:vAlign w:val="center"/>
          </w:tcPr>
          <w:p w:rsidR="001074B0" w:rsidRDefault="001074B0">
            <w:pPr>
              <w:adjustRightInd w:val="0"/>
              <w:snapToGrid w:val="0"/>
              <w:rPr>
                <w:rFonts w:ascii="仿宋" w:eastAsia="仿宋" w:hAnsi="仿宋" w:cs="仿宋"/>
                <w:szCs w:val="21"/>
              </w:rPr>
            </w:pPr>
          </w:p>
        </w:tc>
        <w:tc>
          <w:tcPr>
            <w:tcW w:w="1307"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省级二等</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1.0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69"/>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2953" w:type="dxa"/>
            <w:gridSpan w:val="2"/>
            <w:vMerge/>
            <w:vAlign w:val="center"/>
          </w:tcPr>
          <w:p w:rsidR="001074B0" w:rsidRDefault="001074B0">
            <w:pPr>
              <w:adjustRightInd w:val="0"/>
              <w:snapToGrid w:val="0"/>
              <w:rPr>
                <w:rFonts w:ascii="仿宋" w:eastAsia="仿宋" w:hAnsi="仿宋" w:cs="仿宋"/>
                <w:szCs w:val="21"/>
              </w:rPr>
            </w:pPr>
          </w:p>
        </w:tc>
        <w:tc>
          <w:tcPr>
            <w:tcW w:w="1307"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省级三等</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0.5</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69"/>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restart"/>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职业职场类竞赛</w:t>
            </w:r>
          </w:p>
        </w:tc>
        <w:tc>
          <w:tcPr>
            <w:tcW w:w="2953" w:type="dxa"/>
            <w:gridSpan w:val="2"/>
            <w:vMerge w:val="restart"/>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大学生职业生涯规划竞赛、 “挑战杯”竞赛、创业大赛等</w:t>
            </w:r>
          </w:p>
        </w:tc>
        <w:tc>
          <w:tcPr>
            <w:tcW w:w="1307"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国家一等</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5.0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69"/>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2953" w:type="dxa"/>
            <w:gridSpan w:val="2"/>
            <w:vMerge/>
            <w:vAlign w:val="center"/>
          </w:tcPr>
          <w:p w:rsidR="001074B0" w:rsidRDefault="001074B0">
            <w:pPr>
              <w:adjustRightInd w:val="0"/>
              <w:snapToGrid w:val="0"/>
              <w:rPr>
                <w:rFonts w:ascii="仿宋" w:eastAsia="仿宋" w:hAnsi="仿宋" w:cs="仿宋"/>
                <w:szCs w:val="21"/>
              </w:rPr>
            </w:pPr>
          </w:p>
        </w:tc>
        <w:tc>
          <w:tcPr>
            <w:tcW w:w="1307"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国家二等</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4.0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69"/>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2953" w:type="dxa"/>
            <w:gridSpan w:val="2"/>
            <w:vMerge/>
            <w:vAlign w:val="center"/>
          </w:tcPr>
          <w:p w:rsidR="001074B0" w:rsidRDefault="001074B0">
            <w:pPr>
              <w:adjustRightInd w:val="0"/>
              <w:snapToGrid w:val="0"/>
              <w:rPr>
                <w:rFonts w:ascii="仿宋" w:eastAsia="仿宋" w:hAnsi="仿宋" w:cs="仿宋"/>
                <w:szCs w:val="21"/>
              </w:rPr>
            </w:pPr>
          </w:p>
        </w:tc>
        <w:tc>
          <w:tcPr>
            <w:tcW w:w="1307"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国家三等</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3.0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69"/>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2953" w:type="dxa"/>
            <w:gridSpan w:val="2"/>
            <w:vMerge/>
            <w:vAlign w:val="center"/>
          </w:tcPr>
          <w:p w:rsidR="001074B0" w:rsidRDefault="001074B0">
            <w:pPr>
              <w:adjustRightInd w:val="0"/>
              <w:snapToGrid w:val="0"/>
              <w:rPr>
                <w:rFonts w:ascii="仿宋" w:eastAsia="仿宋" w:hAnsi="仿宋" w:cs="仿宋"/>
                <w:szCs w:val="21"/>
              </w:rPr>
            </w:pPr>
          </w:p>
        </w:tc>
        <w:tc>
          <w:tcPr>
            <w:tcW w:w="1307"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省级一等</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2.0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69"/>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2953" w:type="dxa"/>
            <w:gridSpan w:val="2"/>
            <w:vMerge/>
            <w:vAlign w:val="center"/>
          </w:tcPr>
          <w:p w:rsidR="001074B0" w:rsidRDefault="001074B0">
            <w:pPr>
              <w:adjustRightInd w:val="0"/>
              <w:snapToGrid w:val="0"/>
              <w:rPr>
                <w:rFonts w:ascii="仿宋" w:eastAsia="仿宋" w:hAnsi="仿宋" w:cs="仿宋"/>
                <w:szCs w:val="21"/>
              </w:rPr>
            </w:pPr>
          </w:p>
        </w:tc>
        <w:tc>
          <w:tcPr>
            <w:tcW w:w="1307"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省级二等</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1.0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69"/>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2953" w:type="dxa"/>
            <w:gridSpan w:val="2"/>
            <w:vMerge/>
            <w:vAlign w:val="center"/>
          </w:tcPr>
          <w:p w:rsidR="001074B0" w:rsidRDefault="001074B0">
            <w:pPr>
              <w:adjustRightInd w:val="0"/>
              <w:snapToGrid w:val="0"/>
              <w:rPr>
                <w:rFonts w:ascii="仿宋" w:eastAsia="仿宋" w:hAnsi="仿宋" w:cs="仿宋"/>
                <w:szCs w:val="21"/>
              </w:rPr>
            </w:pPr>
          </w:p>
        </w:tc>
        <w:tc>
          <w:tcPr>
            <w:tcW w:w="1307"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省级三等</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0.5</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69"/>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2953" w:type="dxa"/>
            <w:gridSpan w:val="2"/>
            <w:vMerge/>
            <w:vAlign w:val="center"/>
          </w:tcPr>
          <w:p w:rsidR="001074B0" w:rsidRDefault="001074B0">
            <w:pPr>
              <w:adjustRightInd w:val="0"/>
              <w:snapToGrid w:val="0"/>
              <w:rPr>
                <w:rFonts w:ascii="仿宋" w:eastAsia="仿宋" w:hAnsi="仿宋" w:cs="仿宋"/>
                <w:szCs w:val="21"/>
              </w:rPr>
            </w:pPr>
          </w:p>
        </w:tc>
        <w:tc>
          <w:tcPr>
            <w:tcW w:w="1307"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院市级一等</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0.5</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69"/>
        </w:trPr>
        <w:tc>
          <w:tcPr>
            <w:tcW w:w="650" w:type="dxa"/>
            <w:vMerge w:val="restart"/>
            <w:vAlign w:val="center"/>
          </w:tcPr>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科</w:t>
            </w:r>
          </w:p>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研</w:t>
            </w:r>
          </w:p>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技</w:t>
            </w:r>
          </w:p>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术</w:t>
            </w:r>
          </w:p>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服</w:t>
            </w:r>
          </w:p>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务</w:t>
            </w:r>
          </w:p>
        </w:tc>
        <w:tc>
          <w:tcPr>
            <w:tcW w:w="1076" w:type="dxa"/>
            <w:vMerge w:val="restart"/>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科研项目</w:t>
            </w:r>
          </w:p>
        </w:tc>
        <w:tc>
          <w:tcPr>
            <w:tcW w:w="2953" w:type="dxa"/>
            <w:gridSpan w:val="2"/>
            <w:vMerge w:val="restart"/>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大学生科技创新计划等</w:t>
            </w:r>
          </w:p>
        </w:tc>
        <w:tc>
          <w:tcPr>
            <w:tcW w:w="1307"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国家级</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4.0</w:t>
            </w:r>
          </w:p>
        </w:tc>
        <w:tc>
          <w:tcPr>
            <w:tcW w:w="1702" w:type="dxa"/>
            <w:vMerge w:val="restart"/>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负责人满分，前2-4名成员减半，由系部组织认定</w:t>
            </w:r>
          </w:p>
        </w:tc>
      </w:tr>
      <w:tr w:rsidR="001074B0">
        <w:trPr>
          <w:trHeight w:hRule="exact" w:val="369"/>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2953" w:type="dxa"/>
            <w:gridSpan w:val="2"/>
            <w:vMerge/>
            <w:vAlign w:val="center"/>
          </w:tcPr>
          <w:p w:rsidR="001074B0" w:rsidRDefault="001074B0">
            <w:pPr>
              <w:adjustRightInd w:val="0"/>
              <w:snapToGrid w:val="0"/>
              <w:rPr>
                <w:rFonts w:ascii="仿宋" w:eastAsia="仿宋" w:hAnsi="仿宋" w:cs="仿宋"/>
                <w:szCs w:val="21"/>
              </w:rPr>
            </w:pPr>
          </w:p>
        </w:tc>
        <w:tc>
          <w:tcPr>
            <w:tcW w:w="1307"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省部级</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3.0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69"/>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2953" w:type="dxa"/>
            <w:gridSpan w:val="2"/>
            <w:vMerge/>
            <w:vAlign w:val="center"/>
          </w:tcPr>
          <w:p w:rsidR="001074B0" w:rsidRDefault="001074B0">
            <w:pPr>
              <w:adjustRightInd w:val="0"/>
              <w:snapToGrid w:val="0"/>
              <w:rPr>
                <w:rFonts w:ascii="仿宋" w:eastAsia="仿宋" w:hAnsi="仿宋" w:cs="仿宋"/>
                <w:szCs w:val="21"/>
              </w:rPr>
            </w:pPr>
          </w:p>
        </w:tc>
        <w:tc>
          <w:tcPr>
            <w:tcW w:w="1307"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校级</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2.0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596"/>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完成企业委托100万以上的课题并结题</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3.0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530"/>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完成企业委托50-99万以上的课题并结题</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2.0</w:t>
            </w:r>
          </w:p>
        </w:tc>
        <w:tc>
          <w:tcPr>
            <w:tcW w:w="1702" w:type="dxa"/>
            <w:vAlign w:val="center"/>
          </w:tcPr>
          <w:p w:rsidR="001074B0" w:rsidRDefault="001074B0">
            <w:pPr>
              <w:adjustRightInd w:val="0"/>
              <w:snapToGrid w:val="0"/>
              <w:rPr>
                <w:rFonts w:ascii="仿宋" w:eastAsia="仿宋" w:hAnsi="仿宋" w:cs="仿宋"/>
                <w:szCs w:val="21"/>
              </w:rPr>
            </w:pPr>
          </w:p>
        </w:tc>
      </w:tr>
      <w:tr w:rsidR="001074B0">
        <w:trPr>
          <w:trHeight w:hRule="exact" w:val="545"/>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完成企业委托5-49万以上的课题并结题</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1.0</w:t>
            </w:r>
          </w:p>
        </w:tc>
        <w:tc>
          <w:tcPr>
            <w:tcW w:w="1702" w:type="dxa"/>
            <w:vAlign w:val="center"/>
          </w:tcPr>
          <w:p w:rsidR="001074B0" w:rsidRDefault="001074B0">
            <w:pPr>
              <w:adjustRightInd w:val="0"/>
              <w:snapToGrid w:val="0"/>
              <w:rPr>
                <w:rFonts w:ascii="仿宋" w:eastAsia="仿宋" w:hAnsi="仿宋" w:cs="仿宋"/>
                <w:szCs w:val="21"/>
              </w:rPr>
            </w:pPr>
          </w:p>
        </w:tc>
      </w:tr>
      <w:tr w:rsidR="001074B0">
        <w:trPr>
          <w:trHeight w:hRule="exact" w:val="850"/>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实质性参与教师科研项目并结题</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1.0</w:t>
            </w:r>
          </w:p>
        </w:tc>
        <w:tc>
          <w:tcPr>
            <w:tcW w:w="1702"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课题负责人考核，系部审核认定</w:t>
            </w:r>
          </w:p>
        </w:tc>
      </w:tr>
      <w:tr w:rsidR="001074B0">
        <w:trPr>
          <w:trHeight w:hRule="exact" w:val="911"/>
        </w:trPr>
        <w:tc>
          <w:tcPr>
            <w:tcW w:w="650" w:type="dxa"/>
            <w:vMerge w:val="restart"/>
            <w:vAlign w:val="center"/>
          </w:tcPr>
          <w:p w:rsidR="001074B0" w:rsidRDefault="001074B0">
            <w:pPr>
              <w:adjustRightInd w:val="0"/>
              <w:snapToGrid w:val="0"/>
              <w:jc w:val="center"/>
              <w:rPr>
                <w:rFonts w:ascii="仿宋" w:eastAsia="仿宋" w:hAnsi="仿宋" w:cs="仿宋"/>
                <w:szCs w:val="21"/>
              </w:rPr>
            </w:pPr>
          </w:p>
          <w:p w:rsidR="001074B0" w:rsidRDefault="0001502E">
            <w:pPr>
              <w:adjustRightInd w:val="0"/>
              <w:snapToGrid w:val="0"/>
              <w:jc w:val="center"/>
              <w:rPr>
                <w:rFonts w:ascii="仿宋" w:eastAsia="仿宋" w:hAnsi="仿宋" w:cs="仿宋"/>
                <w:szCs w:val="21"/>
                <w:lang w:val="zh-CN"/>
              </w:rPr>
            </w:pPr>
            <w:r>
              <w:rPr>
                <w:rFonts w:ascii="仿宋" w:eastAsia="仿宋" w:hAnsi="仿宋" w:cs="仿宋" w:hint="eastAsia"/>
                <w:szCs w:val="21"/>
                <w:lang w:val="zh-CN"/>
              </w:rPr>
              <w:t>科</w:t>
            </w:r>
          </w:p>
          <w:p w:rsidR="001074B0" w:rsidRDefault="0001502E">
            <w:pPr>
              <w:adjustRightInd w:val="0"/>
              <w:snapToGrid w:val="0"/>
              <w:jc w:val="center"/>
              <w:rPr>
                <w:rFonts w:ascii="仿宋" w:eastAsia="仿宋" w:hAnsi="仿宋" w:cs="仿宋"/>
                <w:szCs w:val="21"/>
                <w:lang w:val="zh-CN"/>
              </w:rPr>
            </w:pPr>
            <w:r>
              <w:rPr>
                <w:rFonts w:ascii="仿宋" w:eastAsia="仿宋" w:hAnsi="仿宋" w:cs="仿宋" w:hint="eastAsia"/>
                <w:szCs w:val="21"/>
                <w:lang w:val="zh-CN"/>
              </w:rPr>
              <w:t>研</w:t>
            </w:r>
          </w:p>
          <w:p w:rsidR="001074B0" w:rsidRDefault="0001502E">
            <w:pPr>
              <w:adjustRightInd w:val="0"/>
              <w:snapToGrid w:val="0"/>
              <w:jc w:val="center"/>
              <w:rPr>
                <w:rFonts w:ascii="仿宋" w:eastAsia="仿宋" w:hAnsi="仿宋" w:cs="仿宋"/>
                <w:szCs w:val="21"/>
                <w:lang w:val="zh-CN"/>
              </w:rPr>
            </w:pPr>
            <w:r>
              <w:rPr>
                <w:rFonts w:ascii="仿宋" w:eastAsia="仿宋" w:hAnsi="仿宋" w:cs="仿宋" w:hint="eastAsia"/>
                <w:szCs w:val="21"/>
                <w:lang w:val="zh-CN"/>
              </w:rPr>
              <w:t>技</w:t>
            </w:r>
          </w:p>
          <w:p w:rsidR="001074B0" w:rsidRDefault="0001502E">
            <w:pPr>
              <w:adjustRightInd w:val="0"/>
              <w:snapToGrid w:val="0"/>
              <w:jc w:val="center"/>
              <w:rPr>
                <w:rFonts w:ascii="仿宋" w:eastAsia="仿宋" w:hAnsi="仿宋" w:cs="仿宋"/>
                <w:szCs w:val="21"/>
                <w:lang w:val="zh-CN"/>
              </w:rPr>
            </w:pPr>
            <w:r>
              <w:rPr>
                <w:rFonts w:ascii="仿宋" w:eastAsia="仿宋" w:hAnsi="仿宋" w:cs="仿宋" w:hint="eastAsia"/>
                <w:szCs w:val="21"/>
                <w:lang w:val="zh-CN"/>
              </w:rPr>
              <w:t>术</w:t>
            </w:r>
          </w:p>
          <w:p w:rsidR="001074B0" w:rsidRDefault="0001502E">
            <w:pPr>
              <w:adjustRightInd w:val="0"/>
              <w:snapToGrid w:val="0"/>
              <w:jc w:val="center"/>
              <w:rPr>
                <w:rFonts w:ascii="仿宋" w:eastAsia="仿宋" w:hAnsi="仿宋" w:cs="仿宋"/>
                <w:szCs w:val="21"/>
                <w:lang w:val="zh-CN"/>
              </w:rPr>
            </w:pPr>
            <w:r>
              <w:rPr>
                <w:rFonts w:ascii="仿宋" w:eastAsia="仿宋" w:hAnsi="仿宋" w:cs="仿宋" w:hint="eastAsia"/>
                <w:szCs w:val="21"/>
                <w:lang w:val="zh-CN"/>
              </w:rPr>
              <w:t>服</w:t>
            </w:r>
          </w:p>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lang w:val="zh-CN"/>
              </w:rPr>
              <w:lastRenderedPageBreak/>
              <w:t>务</w:t>
            </w:r>
          </w:p>
        </w:tc>
        <w:tc>
          <w:tcPr>
            <w:tcW w:w="1076" w:type="dxa"/>
            <w:vMerge w:val="restart"/>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lastRenderedPageBreak/>
              <w:t>论文著作</w:t>
            </w: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lang w:val="zh-CN"/>
              </w:rPr>
              <w:t>教育厅职称文件规定的一类论文，公开发表专著</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10.0</w:t>
            </w:r>
          </w:p>
        </w:tc>
        <w:tc>
          <w:tcPr>
            <w:tcW w:w="1702" w:type="dxa"/>
            <w:vMerge w:val="restart"/>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第一作者满分，前2-4名作者学分减半，由系部组织认定</w:t>
            </w:r>
          </w:p>
        </w:tc>
      </w:tr>
      <w:tr w:rsidR="001074B0">
        <w:trPr>
          <w:trHeight w:hRule="exact" w:val="981"/>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lang w:val="zh-CN"/>
              </w:rPr>
              <w:t>二类学术期刊、全国性报刊论文，公开发表编著</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5.0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676"/>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lang w:val="zh-CN"/>
              </w:rPr>
              <w:t>三类学术期刊、省报刊论文</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3.0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446"/>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4260" w:type="dxa"/>
            <w:gridSpan w:val="3"/>
            <w:vAlign w:val="center"/>
          </w:tcPr>
          <w:p w:rsidR="001074B0" w:rsidRDefault="0001502E">
            <w:pPr>
              <w:adjustRightInd w:val="0"/>
              <w:snapToGrid w:val="0"/>
              <w:rPr>
                <w:rFonts w:ascii="仿宋" w:eastAsia="仿宋" w:hAnsi="仿宋" w:cs="仿宋"/>
                <w:szCs w:val="21"/>
                <w:lang w:val="zh-CN"/>
              </w:rPr>
            </w:pPr>
            <w:r>
              <w:rPr>
                <w:rFonts w:ascii="仿宋" w:eastAsia="仿宋" w:hAnsi="仿宋" w:cs="仿宋" w:hint="eastAsia"/>
                <w:szCs w:val="21"/>
                <w:lang w:val="zh-CN"/>
              </w:rPr>
              <w:t>四类学术期刊</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1.0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51"/>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lang w:val="zh-CN"/>
              </w:rPr>
              <w:t>协助教师、参编教材出版</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1.0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51"/>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restart"/>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lang w:val="zh-CN"/>
              </w:rPr>
              <w:t>专利发明</w:t>
            </w: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lang w:val="zh-CN"/>
              </w:rPr>
              <w:t>软件著作权</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5.0</w:t>
            </w:r>
          </w:p>
        </w:tc>
        <w:tc>
          <w:tcPr>
            <w:tcW w:w="1702" w:type="dxa"/>
            <w:vMerge w:val="restart"/>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第一作者满分，前2-4名作者学分减半，由系部组织认定，教务处审核</w:t>
            </w:r>
          </w:p>
        </w:tc>
      </w:tr>
      <w:tr w:rsidR="001074B0">
        <w:trPr>
          <w:trHeight w:hRule="exact" w:val="351"/>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4260" w:type="dxa"/>
            <w:gridSpan w:val="3"/>
            <w:vAlign w:val="center"/>
          </w:tcPr>
          <w:p w:rsidR="001074B0" w:rsidRDefault="0001502E">
            <w:pPr>
              <w:adjustRightInd w:val="0"/>
              <w:snapToGrid w:val="0"/>
              <w:rPr>
                <w:rFonts w:ascii="仿宋" w:eastAsia="仿宋" w:hAnsi="仿宋" w:cs="仿宋"/>
                <w:szCs w:val="21"/>
                <w:lang w:val="zh-CN"/>
              </w:rPr>
            </w:pPr>
            <w:r>
              <w:rPr>
                <w:rFonts w:ascii="仿宋" w:eastAsia="仿宋" w:hAnsi="仿宋" w:cs="仿宋" w:hint="eastAsia"/>
                <w:szCs w:val="21"/>
                <w:lang w:val="zh-CN"/>
              </w:rPr>
              <w:t>发明专利</w:t>
            </w:r>
          </w:p>
          <w:p w:rsidR="001074B0" w:rsidRDefault="001074B0">
            <w:pPr>
              <w:adjustRightInd w:val="0"/>
              <w:snapToGrid w:val="0"/>
              <w:jc w:val="left"/>
              <w:rPr>
                <w:rFonts w:ascii="仿宋" w:eastAsia="仿宋" w:hAnsi="仿宋" w:cs="仿宋"/>
                <w:szCs w:val="21"/>
              </w:rPr>
            </w:pP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5.0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51"/>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4260" w:type="dxa"/>
            <w:gridSpan w:val="3"/>
            <w:vAlign w:val="center"/>
          </w:tcPr>
          <w:p w:rsidR="001074B0" w:rsidRDefault="0001502E">
            <w:pPr>
              <w:adjustRightInd w:val="0"/>
              <w:snapToGrid w:val="0"/>
              <w:rPr>
                <w:rFonts w:ascii="仿宋" w:eastAsia="仿宋" w:hAnsi="仿宋" w:cs="仿宋"/>
                <w:szCs w:val="21"/>
                <w:lang w:val="zh-CN"/>
              </w:rPr>
            </w:pPr>
            <w:r>
              <w:rPr>
                <w:rFonts w:ascii="仿宋" w:eastAsia="仿宋" w:hAnsi="仿宋" w:cs="仿宋" w:hint="eastAsia"/>
                <w:szCs w:val="21"/>
                <w:lang w:val="zh-CN"/>
              </w:rPr>
              <w:t>实用新型专利</w:t>
            </w:r>
          </w:p>
          <w:p w:rsidR="001074B0" w:rsidRDefault="001074B0">
            <w:pPr>
              <w:adjustRightInd w:val="0"/>
              <w:snapToGrid w:val="0"/>
              <w:jc w:val="left"/>
              <w:rPr>
                <w:rFonts w:ascii="仿宋" w:eastAsia="仿宋" w:hAnsi="仿宋" w:cs="仿宋"/>
                <w:szCs w:val="21"/>
              </w:rPr>
            </w:pP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4.0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51"/>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lang w:val="zh-CN"/>
              </w:rPr>
              <w:t>专利技术转让学校</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3.0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51"/>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4260" w:type="dxa"/>
            <w:gridSpan w:val="3"/>
            <w:vAlign w:val="center"/>
          </w:tcPr>
          <w:p w:rsidR="001074B0" w:rsidRDefault="0001502E">
            <w:pPr>
              <w:adjustRightInd w:val="0"/>
              <w:snapToGrid w:val="0"/>
              <w:jc w:val="left"/>
              <w:rPr>
                <w:rFonts w:ascii="仿宋" w:eastAsia="仿宋" w:hAnsi="仿宋" w:cs="仿宋"/>
                <w:szCs w:val="21"/>
              </w:rPr>
            </w:pPr>
            <w:r>
              <w:rPr>
                <w:rFonts w:ascii="仿宋" w:eastAsia="仿宋" w:hAnsi="仿宋" w:cs="仿宋" w:hint="eastAsia"/>
                <w:szCs w:val="21"/>
                <w:lang w:val="zh-CN"/>
              </w:rPr>
              <w:t>一般性研制改进教仪</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2.0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51"/>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4260" w:type="dxa"/>
            <w:gridSpan w:val="3"/>
            <w:vAlign w:val="center"/>
          </w:tcPr>
          <w:p w:rsidR="001074B0" w:rsidRDefault="0001502E">
            <w:pPr>
              <w:adjustRightInd w:val="0"/>
              <w:snapToGrid w:val="0"/>
              <w:jc w:val="left"/>
              <w:rPr>
                <w:rFonts w:ascii="仿宋" w:eastAsia="仿宋" w:hAnsi="仿宋" w:cs="仿宋"/>
                <w:szCs w:val="21"/>
              </w:rPr>
            </w:pPr>
            <w:r>
              <w:rPr>
                <w:rFonts w:ascii="仿宋" w:eastAsia="仿宋" w:hAnsi="仿宋" w:cs="仿宋" w:hint="eastAsia"/>
                <w:szCs w:val="21"/>
                <w:lang w:val="zh-CN"/>
              </w:rPr>
              <w:t>经专业认定的小发明小创造</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1.0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51"/>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restart"/>
            <w:vAlign w:val="center"/>
          </w:tcPr>
          <w:p w:rsidR="001074B0" w:rsidRDefault="0001502E">
            <w:pPr>
              <w:spacing w:line="400" w:lineRule="exact"/>
              <w:rPr>
                <w:rFonts w:ascii="仿宋" w:eastAsia="仿宋" w:hAnsi="仿宋" w:cs="仿宋"/>
                <w:szCs w:val="21"/>
                <w:lang w:val="zh-CN"/>
              </w:rPr>
            </w:pPr>
            <w:r>
              <w:rPr>
                <w:rFonts w:ascii="仿宋" w:eastAsia="仿宋" w:hAnsi="仿宋" w:cs="仿宋" w:hint="eastAsia"/>
                <w:szCs w:val="21"/>
                <w:lang w:val="zh-CN"/>
              </w:rPr>
              <w:t>艺术活动</w:t>
            </w:r>
          </w:p>
          <w:p w:rsidR="001074B0" w:rsidRDefault="001074B0">
            <w:pPr>
              <w:adjustRightInd w:val="0"/>
              <w:snapToGrid w:val="0"/>
              <w:rPr>
                <w:rFonts w:ascii="仿宋" w:eastAsia="仿宋" w:hAnsi="仿宋" w:cs="仿宋"/>
                <w:szCs w:val="21"/>
              </w:rPr>
            </w:pPr>
          </w:p>
        </w:tc>
        <w:tc>
          <w:tcPr>
            <w:tcW w:w="2953" w:type="dxa"/>
            <w:gridSpan w:val="2"/>
            <w:vMerge w:val="restart"/>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lang w:val="zh-CN"/>
              </w:rPr>
              <w:t>学生举办个人独唱、独奏、</w:t>
            </w:r>
            <w:r>
              <w:rPr>
                <w:rFonts w:ascii="仿宋" w:eastAsia="仿宋" w:hAnsi="仿宋" w:cs="仿宋" w:hint="eastAsia"/>
                <w:szCs w:val="21"/>
              </w:rPr>
              <w:t>音乐会、演唱会</w:t>
            </w:r>
            <w:r>
              <w:rPr>
                <w:rFonts w:ascii="仿宋" w:eastAsia="仿宋" w:hAnsi="仿宋" w:cs="仿宋" w:hint="eastAsia"/>
                <w:szCs w:val="21"/>
                <w:lang w:val="zh-CN"/>
              </w:rPr>
              <w:t>个人画展、作品设计展等</w:t>
            </w:r>
          </w:p>
        </w:tc>
        <w:tc>
          <w:tcPr>
            <w:tcW w:w="1307" w:type="dxa"/>
            <w:vAlign w:val="center"/>
          </w:tcPr>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全国巡回</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4.0</w:t>
            </w:r>
          </w:p>
        </w:tc>
        <w:tc>
          <w:tcPr>
            <w:tcW w:w="1702" w:type="dxa"/>
            <w:vMerge w:val="restart"/>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提供相关证明，由系部团总支认定，院团委审核</w:t>
            </w:r>
          </w:p>
        </w:tc>
      </w:tr>
      <w:tr w:rsidR="001074B0">
        <w:trPr>
          <w:trHeight w:hRule="exact" w:val="351"/>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2953" w:type="dxa"/>
            <w:gridSpan w:val="2"/>
            <w:vMerge/>
            <w:vAlign w:val="center"/>
          </w:tcPr>
          <w:p w:rsidR="001074B0" w:rsidRDefault="001074B0">
            <w:pPr>
              <w:adjustRightInd w:val="0"/>
              <w:snapToGrid w:val="0"/>
              <w:rPr>
                <w:rFonts w:ascii="仿宋" w:eastAsia="仿宋" w:hAnsi="仿宋" w:cs="仿宋"/>
                <w:szCs w:val="21"/>
              </w:rPr>
            </w:pPr>
          </w:p>
        </w:tc>
        <w:tc>
          <w:tcPr>
            <w:tcW w:w="1307" w:type="dxa"/>
            <w:vAlign w:val="center"/>
          </w:tcPr>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省内巡回</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3.0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51"/>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2953" w:type="dxa"/>
            <w:gridSpan w:val="2"/>
            <w:vMerge/>
            <w:vAlign w:val="center"/>
          </w:tcPr>
          <w:p w:rsidR="001074B0" w:rsidRDefault="001074B0">
            <w:pPr>
              <w:adjustRightInd w:val="0"/>
              <w:snapToGrid w:val="0"/>
              <w:rPr>
                <w:rFonts w:ascii="仿宋" w:eastAsia="仿宋" w:hAnsi="仿宋" w:cs="仿宋"/>
                <w:szCs w:val="21"/>
              </w:rPr>
            </w:pPr>
          </w:p>
        </w:tc>
        <w:tc>
          <w:tcPr>
            <w:tcW w:w="1307" w:type="dxa"/>
            <w:vAlign w:val="center"/>
          </w:tcPr>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市内展出</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2.0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51"/>
        </w:trPr>
        <w:tc>
          <w:tcPr>
            <w:tcW w:w="650" w:type="dxa"/>
            <w:vMerge w:val="restart"/>
            <w:vAlign w:val="center"/>
          </w:tcPr>
          <w:p w:rsidR="001074B0" w:rsidRDefault="001074B0">
            <w:pPr>
              <w:adjustRightInd w:val="0"/>
              <w:snapToGrid w:val="0"/>
              <w:jc w:val="center"/>
              <w:rPr>
                <w:rFonts w:ascii="仿宋" w:eastAsia="仿宋" w:hAnsi="仿宋" w:cs="仿宋"/>
                <w:szCs w:val="21"/>
              </w:rPr>
            </w:pPr>
          </w:p>
          <w:p w:rsidR="001074B0" w:rsidRDefault="0001502E">
            <w:pPr>
              <w:adjustRightInd w:val="0"/>
              <w:snapToGrid w:val="0"/>
              <w:jc w:val="center"/>
              <w:rPr>
                <w:rFonts w:ascii="仿宋" w:eastAsia="仿宋" w:hAnsi="仿宋" w:cs="仿宋"/>
                <w:szCs w:val="21"/>
                <w:lang w:val="zh-CN"/>
              </w:rPr>
            </w:pPr>
            <w:r>
              <w:rPr>
                <w:rFonts w:ascii="仿宋" w:eastAsia="仿宋" w:hAnsi="仿宋" w:cs="仿宋" w:hint="eastAsia"/>
                <w:szCs w:val="21"/>
                <w:lang w:val="zh-CN"/>
              </w:rPr>
              <w:t>职</w:t>
            </w:r>
          </w:p>
          <w:p w:rsidR="001074B0" w:rsidRDefault="0001502E">
            <w:pPr>
              <w:adjustRightInd w:val="0"/>
              <w:snapToGrid w:val="0"/>
              <w:jc w:val="center"/>
              <w:rPr>
                <w:rFonts w:ascii="仿宋" w:eastAsia="仿宋" w:hAnsi="仿宋" w:cs="仿宋"/>
                <w:szCs w:val="21"/>
                <w:lang w:val="zh-CN"/>
              </w:rPr>
            </w:pPr>
            <w:r>
              <w:rPr>
                <w:rFonts w:ascii="仿宋" w:eastAsia="仿宋" w:hAnsi="仿宋" w:cs="仿宋" w:hint="eastAsia"/>
                <w:szCs w:val="21"/>
                <w:lang w:val="zh-CN"/>
              </w:rPr>
              <w:t>业</w:t>
            </w:r>
          </w:p>
          <w:p w:rsidR="001074B0" w:rsidRDefault="0001502E">
            <w:pPr>
              <w:adjustRightInd w:val="0"/>
              <w:snapToGrid w:val="0"/>
              <w:jc w:val="center"/>
              <w:rPr>
                <w:rFonts w:ascii="仿宋" w:eastAsia="仿宋" w:hAnsi="仿宋" w:cs="仿宋"/>
                <w:szCs w:val="21"/>
                <w:lang w:val="zh-CN"/>
              </w:rPr>
            </w:pPr>
            <w:r>
              <w:rPr>
                <w:rFonts w:ascii="仿宋" w:eastAsia="仿宋" w:hAnsi="仿宋" w:cs="仿宋" w:hint="eastAsia"/>
                <w:szCs w:val="21"/>
                <w:lang w:val="zh-CN"/>
              </w:rPr>
              <w:t>技</w:t>
            </w:r>
          </w:p>
          <w:p w:rsidR="001074B0" w:rsidRDefault="0001502E">
            <w:pPr>
              <w:adjustRightInd w:val="0"/>
              <w:snapToGrid w:val="0"/>
              <w:jc w:val="center"/>
              <w:rPr>
                <w:rFonts w:ascii="仿宋" w:eastAsia="仿宋" w:hAnsi="仿宋" w:cs="仿宋"/>
                <w:szCs w:val="21"/>
                <w:lang w:val="zh-CN"/>
              </w:rPr>
            </w:pPr>
            <w:r>
              <w:rPr>
                <w:rFonts w:ascii="仿宋" w:eastAsia="仿宋" w:hAnsi="仿宋" w:cs="仿宋" w:hint="eastAsia"/>
                <w:szCs w:val="21"/>
                <w:lang w:val="zh-CN"/>
              </w:rPr>
              <w:t>能</w:t>
            </w:r>
          </w:p>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lang w:val="zh-CN"/>
              </w:rPr>
              <w:t>类</w:t>
            </w:r>
          </w:p>
        </w:tc>
        <w:tc>
          <w:tcPr>
            <w:tcW w:w="1076" w:type="dxa"/>
            <w:vMerge w:val="restart"/>
            <w:vAlign w:val="center"/>
          </w:tcPr>
          <w:p w:rsidR="001074B0" w:rsidRDefault="0001502E">
            <w:pPr>
              <w:spacing w:line="400" w:lineRule="exact"/>
              <w:rPr>
                <w:rFonts w:ascii="仿宋" w:eastAsia="仿宋" w:hAnsi="仿宋" w:cs="仿宋"/>
                <w:szCs w:val="21"/>
                <w:lang w:val="zh-CN"/>
              </w:rPr>
            </w:pPr>
            <w:r>
              <w:rPr>
                <w:rFonts w:ascii="仿宋" w:eastAsia="仿宋" w:hAnsi="仿宋" w:cs="仿宋" w:hint="eastAsia"/>
                <w:szCs w:val="21"/>
                <w:lang w:val="zh-CN"/>
              </w:rPr>
              <w:t>等级考试</w:t>
            </w:r>
          </w:p>
          <w:p w:rsidR="001074B0" w:rsidRDefault="001074B0">
            <w:pPr>
              <w:adjustRightInd w:val="0"/>
              <w:snapToGrid w:val="0"/>
              <w:rPr>
                <w:rFonts w:ascii="仿宋" w:eastAsia="仿宋" w:hAnsi="仿宋" w:cs="仿宋"/>
                <w:szCs w:val="21"/>
              </w:rPr>
            </w:pP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英语专业八级</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4.0</w:t>
            </w:r>
          </w:p>
        </w:tc>
        <w:tc>
          <w:tcPr>
            <w:tcW w:w="1702" w:type="dxa"/>
            <w:vMerge w:val="restart"/>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同类证书就高不累计学分，人才培养方案规定的不计分，由系部组织认定，教务处审核</w:t>
            </w:r>
          </w:p>
          <w:p w:rsidR="001074B0" w:rsidRDefault="001074B0">
            <w:pPr>
              <w:adjustRightInd w:val="0"/>
              <w:snapToGrid w:val="0"/>
              <w:rPr>
                <w:rFonts w:ascii="仿宋" w:eastAsia="仿宋" w:hAnsi="仿宋" w:cs="仿宋"/>
                <w:szCs w:val="21"/>
              </w:rPr>
            </w:pPr>
          </w:p>
        </w:tc>
      </w:tr>
      <w:tr w:rsidR="001074B0">
        <w:trPr>
          <w:trHeight w:hRule="exact" w:val="351"/>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大学英语六级</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2.0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51"/>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计算机全国/省三级</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2.0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51"/>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计算机全国/省二级</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1.0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51"/>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普通话一级甲等</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2.0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51"/>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普通话一级乙等</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1.0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51"/>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restart"/>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lang w:val="zh-CN"/>
              </w:rPr>
              <w:t>职业资格或技能等级证</w:t>
            </w:r>
          </w:p>
        </w:tc>
        <w:tc>
          <w:tcPr>
            <w:tcW w:w="2953" w:type="dxa"/>
            <w:gridSpan w:val="2"/>
            <w:vMerge w:val="restart"/>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职业资格证书(高级）</w:t>
            </w:r>
          </w:p>
          <w:p w:rsidR="001074B0" w:rsidRDefault="0001502E">
            <w:pPr>
              <w:adjustRightInd w:val="0"/>
              <w:snapToGrid w:val="0"/>
              <w:rPr>
                <w:rFonts w:ascii="仿宋" w:eastAsia="仿宋" w:hAnsi="仿宋" w:cs="仿宋"/>
                <w:szCs w:val="21"/>
              </w:rPr>
            </w:pPr>
            <w:r>
              <w:rPr>
                <w:rFonts w:ascii="仿宋" w:eastAsia="仿宋" w:hAnsi="仿宋" w:cs="仿宋" w:hint="eastAsia"/>
                <w:szCs w:val="21"/>
              </w:rPr>
              <w:t>（动物疫病防治员、动物检疫检验员、家畜繁殖员等）</w:t>
            </w:r>
          </w:p>
        </w:tc>
        <w:tc>
          <w:tcPr>
            <w:tcW w:w="1307" w:type="dxa"/>
            <w:vAlign w:val="center"/>
          </w:tcPr>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三级</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51"/>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2953" w:type="dxa"/>
            <w:gridSpan w:val="2"/>
            <w:vMerge/>
            <w:vAlign w:val="center"/>
          </w:tcPr>
          <w:p w:rsidR="001074B0" w:rsidRDefault="001074B0">
            <w:pPr>
              <w:adjustRightInd w:val="0"/>
              <w:snapToGrid w:val="0"/>
              <w:rPr>
                <w:rFonts w:ascii="仿宋" w:eastAsia="仿宋" w:hAnsi="仿宋" w:cs="仿宋"/>
                <w:szCs w:val="21"/>
              </w:rPr>
            </w:pPr>
          </w:p>
        </w:tc>
        <w:tc>
          <w:tcPr>
            <w:tcW w:w="1307" w:type="dxa"/>
            <w:vAlign w:val="center"/>
          </w:tcPr>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二级</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51"/>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2953" w:type="dxa"/>
            <w:gridSpan w:val="2"/>
            <w:vMerge/>
            <w:vAlign w:val="center"/>
          </w:tcPr>
          <w:p w:rsidR="001074B0" w:rsidRDefault="001074B0">
            <w:pPr>
              <w:adjustRightInd w:val="0"/>
              <w:snapToGrid w:val="0"/>
              <w:rPr>
                <w:rFonts w:ascii="仿宋" w:eastAsia="仿宋" w:hAnsi="仿宋" w:cs="仿宋"/>
                <w:szCs w:val="21"/>
              </w:rPr>
            </w:pPr>
          </w:p>
        </w:tc>
        <w:tc>
          <w:tcPr>
            <w:tcW w:w="1307" w:type="dxa"/>
            <w:vAlign w:val="center"/>
          </w:tcPr>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一级</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5</w:t>
            </w:r>
            <w:r>
              <w:rPr>
                <w:rFonts w:ascii="仿宋" w:eastAsia="仿宋" w:hAnsi="仿宋" w:cs="仿宋"/>
                <w:szCs w:val="21"/>
              </w:rPr>
              <w:t>.0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51"/>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2940" w:type="dxa"/>
            <w:vMerge w:val="restart"/>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1+X等级证书（宠物护理与美容等）</w:t>
            </w:r>
          </w:p>
        </w:tc>
        <w:tc>
          <w:tcPr>
            <w:tcW w:w="1320" w:type="dxa"/>
            <w:gridSpan w:val="2"/>
            <w:vAlign w:val="center"/>
          </w:tcPr>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初级</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5</w:t>
            </w:r>
            <w:r>
              <w:rPr>
                <w:rFonts w:ascii="仿宋" w:eastAsia="仿宋" w:hAnsi="仿宋" w:cs="仿宋"/>
                <w:szCs w:val="21"/>
              </w:rPr>
              <w:t>.0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51"/>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2940" w:type="dxa"/>
            <w:vMerge/>
            <w:vAlign w:val="center"/>
          </w:tcPr>
          <w:p w:rsidR="001074B0" w:rsidRDefault="001074B0">
            <w:pPr>
              <w:adjustRightInd w:val="0"/>
              <w:snapToGrid w:val="0"/>
              <w:rPr>
                <w:rFonts w:ascii="仿宋" w:eastAsia="仿宋" w:hAnsi="仿宋" w:cs="仿宋"/>
                <w:szCs w:val="21"/>
              </w:rPr>
            </w:pPr>
          </w:p>
        </w:tc>
        <w:tc>
          <w:tcPr>
            <w:tcW w:w="1320" w:type="dxa"/>
            <w:gridSpan w:val="2"/>
            <w:vAlign w:val="center"/>
          </w:tcPr>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中级</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6</w:t>
            </w:r>
            <w:r>
              <w:rPr>
                <w:rFonts w:ascii="仿宋" w:eastAsia="仿宋" w:hAnsi="仿宋" w:cs="仿宋"/>
                <w:szCs w:val="21"/>
              </w:rPr>
              <w:t>.0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51"/>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2940" w:type="dxa"/>
            <w:vMerge/>
            <w:vAlign w:val="center"/>
          </w:tcPr>
          <w:p w:rsidR="001074B0" w:rsidRDefault="001074B0">
            <w:pPr>
              <w:adjustRightInd w:val="0"/>
              <w:snapToGrid w:val="0"/>
              <w:rPr>
                <w:rFonts w:ascii="仿宋" w:eastAsia="仿宋" w:hAnsi="仿宋" w:cs="仿宋"/>
                <w:szCs w:val="21"/>
              </w:rPr>
            </w:pPr>
          </w:p>
        </w:tc>
        <w:tc>
          <w:tcPr>
            <w:tcW w:w="1320" w:type="dxa"/>
            <w:gridSpan w:val="2"/>
            <w:vAlign w:val="center"/>
          </w:tcPr>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高级</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8</w:t>
            </w:r>
            <w:r>
              <w:rPr>
                <w:rFonts w:ascii="仿宋" w:eastAsia="仿宋" w:hAnsi="仿宋" w:cs="仿宋"/>
                <w:szCs w:val="21"/>
              </w:rPr>
              <w:t>.0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1433"/>
        </w:trPr>
        <w:tc>
          <w:tcPr>
            <w:tcW w:w="650" w:type="dxa"/>
            <w:vMerge w:val="restart"/>
            <w:vAlign w:val="center"/>
          </w:tcPr>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创</w:t>
            </w:r>
          </w:p>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新</w:t>
            </w:r>
          </w:p>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实</w:t>
            </w:r>
          </w:p>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践</w:t>
            </w:r>
          </w:p>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类</w:t>
            </w:r>
          </w:p>
        </w:tc>
        <w:tc>
          <w:tcPr>
            <w:tcW w:w="1076"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创业教育</w:t>
            </w: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参加校、市组织的创业培训班并考核合格</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1.0</w:t>
            </w:r>
          </w:p>
        </w:tc>
        <w:tc>
          <w:tcPr>
            <w:tcW w:w="1702"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由系部认定，招生就业与校企合作处审核</w:t>
            </w:r>
          </w:p>
        </w:tc>
      </w:tr>
      <w:tr w:rsidR="001074B0">
        <w:trPr>
          <w:trHeight w:hRule="exact" w:val="607"/>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restart"/>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创业实践</w:t>
            </w: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年销售额达40万元以上，或者网店信誉达皇冠及以上或相应等级</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5.0</w:t>
            </w:r>
          </w:p>
        </w:tc>
        <w:tc>
          <w:tcPr>
            <w:tcW w:w="1702" w:type="dxa"/>
            <w:vMerge w:val="restart"/>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同一项目获得不同类型的创新创业成果，按得分最高分的成果计算，不重复累加；负责人按满分计学分，其他2-4名核心成员减半，由系部认定报招生就业与校企合作处审核。</w:t>
            </w:r>
          </w:p>
        </w:tc>
      </w:tr>
      <w:tr w:rsidR="001074B0">
        <w:trPr>
          <w:trHeight w:hRule="exact" w:val="580"/>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年销售额达20万元以上，或者网店信誉达5钻及以上或相应等级</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3.0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620"/>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年销售额达10万元以上，或者网店信誉达3钻及以上或相应等级</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2.0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606"/>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restart"/>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创业荣誉</w:t>
            </w: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被评为国家级创业优秀团队或在国家级创业比赛中获奖</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5.0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691"/>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被评为省级创业优秀团队或在国家级创业比赛中获奖</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4.0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706"/>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被评为校级创业优秀团队或在市级创业比赛中获奖</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3.0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51"/>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入驻学校创业园区并考核合格</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2.0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51"/>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restart"/>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创办企业</w:t>
            </w: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作为法人正式注册公司，并正常运营6个月以上</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3.0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721"/>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合伙注册公司或注册个体户，并正常运营6个月以上</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2.0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351"/>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取得各类风投基金等资助的</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3.0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1226"/>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Merge/>
            <w:vAlign w:val="center"/>
          </w:tcPr>
          <w:p w:rsidR="001074B0" w:rsidRDefault="001074B0">
            <w:pPr>
              <w:adjustRightInd w:val="0"/>
              <w:snapToGrid w:val="0"/>
              <w:rPr>
                <w:rFonts w:ascii="仿宋" w:eastAsia="仿宋" w:hAnsi="仿宋" w:cs="仿宋"/>
                <w:szCs w:val="21"/>
              </w:rPr>
            </w:pP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作为法人正式注册公司、合伙注册公司或注册个体户，在学校顶岗实习期间，运营公司的，可替换顶岗实习的学分，但不可替换其它课程学分。</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8.0</w:t>
            </w:r>
          </w:p>
        </w:tc>
        <w:tc>
          <w:tcPr>
            <w:tcW w:w="1702" w:type="dxa"/>
            <w:vMerge/>
            <w:vAlign w:val="center"/>
          </w:tcPr>
          <w:p w:rsidR="001074B0" w:rsidRDefault="001074B0">
            <w:pPr>
              <w:adjustRightInd w:val="0"/>
              <w:snapToGrid w:val="0"/>
              <w:rPr>
                <w:rFonts w:ascii="仿宋" w:eastAsia="仿宋" w:hAnsi="仿宋" w:cs="仿宋"/>
                <w:szCs w:val="21"/>
              </w:rPr>
            </w:pPr>
          </w:p>
        </w:tc>
      </w:tr>
      <w:tr w:rsidR="001074B0">
        <w:trPr>
          <w:trHeight w:hRule="exact" w:val="1361"/>
        </w:trPr>
        <w:tc>
          <w:tcPr>
            <w:tcW w:w="650" w:type="dxa"/>
            <w:vMerge w:val="restart"/>
            <w:vAlign w:val="center"/>
          </w:tcPr>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国际合作交流或网络课程类</w:t>
            </w:r>
          </w:p>
        </w:tc>
        <w:tc>
          <w:tcPr>
            <w:tcW w:w="1076" w:type="dxa"/>
            <w:vAlign w:val="center"/>
          </w:tcPr>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国际合作交流课程</w:t>
            </w:r>
          </w:p>
        </w:tc>
        <w:tc>
          <w:tcPr>
            <w:tcW w:w="4260" w:type="dxa"/>
            <w:gridSpan w:val="3"/>
            <w:vAlign w:val="center"/>
          </w:tcPr>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根据学院签订的交流合作协议，按协议执行。</w:t>
            </w:r>
          </w:p>
        </w:tc>
        <w:tc>
          <w:tcPr>
            <w:tcW w:w="834" w:type="dxa"/>
            <w:vAlign w:val="center"/>
          </w:tcPr>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与协议一致</w:t>
            </w:r>
          </w:p>
        </w:tc>
        <w:tc>
          <w:tcPr>
            <w:tcW w:w="1702"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由协议执行部门按考核结果进行认定</w:t>
            </w:r>
          </w:p>
        </w:tc>
      </w:tr>
      <w:tr w:rsidR="001074B0">
        <w:trPr>
          <w:trHeight w:hRule="exact" w:val="1206"/>
        </w:trPr>
        <w:tc>
          <w:tcPr>
            <w:tcW w:w="650" w:type="dxa"/>
            <w:vMerge/>
            <w:vAlign w:val="center"/>
          </w:tcPr>
          <w:p w:rsidR="001074B0" w:rsidRDefault="001074B0">
            <w:pPr>
              <w:adjustRightInd w:val="0"/>
              <w:snapToGrid w:val="0"/>
              <w:jc w:val="center"/>
              <w:rPr>
                <w:rFonts w:ascii="仿宋" w:eastAsia="仿宋" w:hAnsi="仿宋" w:cs="仿宋"/>
                <w:szCs w:val="21"/>
              </w:rPr>
            </w:pPr>
          </w:p>
        </w:tc>
        <w:tc>
          <w:tcPr>
            <w:tcW w:w="1076" w:type="dxa"/>
            <w:vAlign w:val="center"/>
          </w:tcPr>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网络共享课程（学分银行课程）</w:t>
            </w:r>
          </w:p>
        </w:tc>
        <w:tc>
          <w:tcPr>
            <w:tcW w:w="4260" w:type="dxa"/>
            <w:gridSpan w:val="3"/>
            <w:vAlign w:val="center"/>
          </w:tcPr>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取得网络课程合格证书，且与替换课程性质、内容、学分、学时一致，能满足本专业人才培养对应课程的目标要求</w:t>
            </w:r>
          </w:p>
        </w:tc>
        <w:tc>
          <w:tcPr>
            <w:tcW w:w="834" w:type="dxa"/>
            <w:vAlign w:val="center"/>
          </w:tcPr>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与对应课程一致</w:t>
            </w:r>
          </w:p>
        </w:tc>
        <w:tc>
          <w:tcPr>
            <w:tcW w:w="1702"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由系部组织认定</w:t>
            </w:r>
          </w:p>
        </w:tc>
      </w:tr>
      <w:tr w:rsidR="001074B0">
        <w:trPr>
          <w:trHeight w:hRule="exact" w:val="1361"/>
        </w:trPr>
        <w:tc>
          <w:tcPr>
            <w:tcW w:w="650" w:type="dxa"/>
            <w:vAlign w:val="center"/>
          </w:tcPr>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真实企业工作实践</w:t>
            </w:r>
          </w:p>
        </w:tc>
        <w:tc>
          <w:tcPr>
            <w:tcW w:w="1076"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C类课程</w:t>
            </w:r>
          </w:p>
        </w:tc>
        <w:tc>
          <w:tcPr>
            <w:tcW w:w="4260" w:type="dxa"/>
            <w:gridSpan w:val="3"/>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有企业工作经历且时间长于人才培养方案规定的C类课程实践教学时长，同时有详细的实习或工作记录。</w:t>
            </w:r>
          </w:p>
        </w:tc>
        <w:tc>
          <w:tcPr>
            <w:tcW w:w="834" w:type="dxa"/>
            <w:vAlign w:val="center"/>
          </w:tcPr>
          <w:p w:rsidR="001074B0" w:rsidRDefault="0001502E">
            <w:pPr>
              <w:adjustRightInd w:val="0"/>
              <w:snapToGrid w:val="0"/>
              <w:rPr>
                <w:rFonts w:ascii="仿宋" w:eastAsia="仿宋" w:hAnsi="仿宋" w:cs="仿宋"/>
                <w:szCs w:val="21"/>
              </w:rPr>
            </w:pPr>
            <w:r>
              <w:rPr>
                <w:rFonts w:ascii="仿宋" w:eastAsia="仿宋" w:hAnsi="仿宋" w:cs="仿宋" w:hint="eastAsia"/>
                <w:szCs w:val="21"/>
              </w:rPr>
              <w:t>与课程学分对应</w:t>
            </w:r>
          </w:p>
        </w:tc>
        <w:tc>
          <w:tcPr>
            <w:tcW w:w="1702" w:type="dxa"/>
            <w:vAlign w:val="center"/>
          </w:tcPr>
          <w:p w:rsidR="001074B0" w:rsidRDefault="0001502E">
            <w:pPr>
              <w:adjustRightInd w:val="0"/>
              <w:snapToGrid w:val="0"/>
              <w:jc w:val="center"/>
              <w:rPr>
                <w:rFonts w:ascii="仿宋" w:eastAsia="仿宋" w:hAnsi="仿宋" w:cs="仿宋"/>
                <w:szCs w:val="21"/>
              </w:rPr>
            </w:pPr>
            <w:r>
              <w:rPr>
                <w:rFonts w:ascii="仿宋" w:eastAsia="仿宋" w:hAnsi="仿宋" w:cs="仿宋" w:hint="eastAsia"/>
                <w:szCs w:val="21"/>
              </w:rPr>
              <w:t xml:space="preserve">由系部组织认定  </w:t>
            </w:r>
          </w:p>
        </w:tc>
      </w:tr>
    </w:tbl>
    <w:p w:rsidR="001074B0" w:rsidRDefault="001074B0">
      <w:pPr>
        <w:rPr>
          <w:rFonts w:asciiTheme="minorHAnsi" w:eastAsiaTheme="minorEastAsia" w:hAnsiTheme="minorHAnsi" w:cstheme="minorBidi"/>
          <w:szCs w:val="24"/>
        </w:rPr>
      </w:pPr>
    </w:p>
    <w:p w:rsidR="001074B0" w:rsidRDefault="001074B0"/>
    <w:sectPr w:rsidR="001074B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1BD" w:rsidRDefault="00E141BD">
      <w:r>
        <w:separator/>
      </w:r>
    </w:p>
  </w:endnote>
  <w:endnote w:type="continuationSeparator" w:id="0">
    <w:p w:rsidR="00E141BD" w:rsidRDefault="00E1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228" w:rsidRDefault="005E0228">
    <w:pPr>
      <w:pStyle w:val="a3"/>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rsidR="005E0228" w:rsidRDefault="005E0228">
                          <w:pPr>
                            <w:pStyle w:val="a3"/>
                          </w:pPr>
                          <w:r>
                            <w:rPr>
                              <w:rFonts w:hint="eastAsia"/>
                            </w:rPr>
                            <w:fldChar w:fldCharType="begin"/>
                          </w:r>
                          <w:r>
                            <w:rPr>
                              <w:rFonts w:hint="eastAsia"/>
                            </w:rPr>
                            <w:instrText xml:space="preserve"> PAGE  \* MERGEFORMAT </w:instrText>
                          </w:r>
                          <w:r>
                            <w:rPr>
                              <w:rFonts w:hint="eastAsia"/>
                            </w:rPr>
                            <w:fldChar w:fldCharType="separate"/>
                          </w:r>
                          <w:r w:rsidR="004940E9">
                            <w:rPr>
                              <w:noProof/>
                            </w:rPr>
                            <w:t>26</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" filled="f" stroked="f">
              <v:textbox style="mso-fit-shape-to-text:t" inset="0,0,0,0">
                <w:txbxContent>
                  <w:p w:rsidR="005E0228" w:rsidRDefault="005E0228">
                    <w:pPr>
                      <w:pStyle w:val="a3"/>
                    </w:pPr>
                    <w:r>
                      <w:rPr>
                        <w:rFonts w:hint="eastAsia"/>
                      </w:rPr>
                      <w:fldChar w:fldCharType="begin"/>
                    </w:r>
                    <w:r>
                      <w:rPr>
                        <w:rFonts w:hint="eastAsia"/>
                      </w:rPr>
                      <w:instrText xml:space="preserve"> PAGE  \* MERGEFORMAT </w:instrText>
                    </w:r>
                    <w:r>
                      <w:rPr>
                        <w:rFonts w:hint="eastAsia"/>
                      </w:rPr>
                      <w:fldChar w:fldCharType="separate"/>
                    </w:r>
                    <w:r w:rsidR="004940E9">
                      <w:rPr>
                        <w:noProof/>
                      </w:rPr>
                      <w:t>26</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228" w:rsidRDefault="005E0228">
    <w:pPr>
      <w:pStyle w:val="a3"/>
      <w:jc w:val="center"/>
      <w:rPr>
        <w:sz w:val="21"/>
        <w:szCs w:val="21"/>
      </w:rPr>
    </w:pPr>
    <w:r>
      <w:rPr>
        <w:noProof/>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E0228" w:rsidRDefault="005E0228">
                          <w:pPr>
                            <w:pStyle w:val="a3"/>
                            <w:jc w:val="center"/>
                          </w:pPr>
                          <w:r>
                            <w:rPr>
                              <w:sz w:val="21"/>
                              <w:szCs w:val="21"/>
                            </w:rPr>
                            <w:fldChar w:fldCharType="begin"/>
                          </w:r>
                          <w:r>
                            <w:rPr>
                              <w:sz w:val="21"/>
                              <w:szCs w:val="21"/>
                            </w:rPr>
                            <w:instrText>PAGE   \* MERGEFORMAT</w:instrText>
                          </w:r>
                          <w:r>
                            <w:rPr>
                              <w:sz w:val="21"/>
                              <w:szCs w:val="21"/>
                            </w:rPr>
                            <w:fldChar w:fldCharType="separate"/>
                          </w:r>
                          <w:r w:rsidR="004940E9" w:rsidRPr="004940E9">
                            <w:rPr>
                              <w:noProof/>
                            </w:rPr>
                            <w:t>27</w:t>
                          </w:r>
                          <w:r>
                            <w:rPr>
                              <w:sz w:val="21"/>
                              <w:szCs w:val="21"/>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cjrQEAAEY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qTP/&#10;HfRHkjXS/DseaEE5c28DtbesysVIF2M3G6UUxlcPmepXWgX8DDXXpGFVYfNilW14+q5Zj+u//QU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5K3I60BAABGAwAADgAAAAAAAAAAAAAAAAAuAgAAZHJzL2Uyb0RvYy54bWxQSwECLQAUAAYA&#10;CAAAACEADErw7tYAAAAFAQAADwAAAAAAAAAAAAAAAAAHBAAAZHJzL2Rvd25yZXYueG1sUEsFBgAA&#10;AAAEAAQA8wAAAAoFAAAAAA==&#10;" filled="f" stroked="f">
              <v:textbox style="mso-fit-shape-to-text:t" inset="0,0,0,0">
                <w:txbxContent>
                  <w:p w:rsidR="005E0228" w:rsidRDefault="005E0228">
                    <w:pPr>
                      <w:pStyle w:val="a3"/>
                      <w:jc w:val="center"/>
                    </w:pPr>
                    <w:r>
                      <w:rPr>
                        <w:sz w:val="21"/>
                        <w:szCs w:val="21"/>
                      </w:rPr>
                      <w:fldChar w:fldCharType="begin"/>
                    </w:r>
                    <w:r>
                      <w:rPr>
                        <w:sz w:val="21"/>
                        <w:szCs w:val="21"/>
                      </w:rPr>
                      <w:instrText>PAGE   \* MERGEFORMAT</w:instrText>
                    </w:r>
                    <w:r>
                      <w:rPr>
                        <w:sz w:val="21"/>
                        <w:szCs w:val="21"/>
                      </w:rPr>
                      <w:fldChar w:fldCharType="separate"/>
                    </w:r>
                    <w:r w:rsidR="004940E9" w:rsidRPr="004940E9">
                      <w:rPr>
                        <w:noProof/>
                      </w:rPr>
                      <w:t>27</w:t>
                    </w:r>
                    <w:r>
                      <w:rPr>
                        <w:sz w:val="21"/>
                        <w:szCs w:val="21"/>
                      </w:rPr>
                      <w:fldChar w:fldCharType="end"/>
                    </w:r>
                  </w:p>
                </w:txbxContent>
              </v:textbox>
              <w10:wrap anchorx="margin"/>
            </v:shape>
          </w:pict>
        </mc:Fallback>
      </mc:AlternateContent>
    </w:r>
  </w:p>
  <w:p w:rsidR="005E0228" w:rsidRDefault="005E0228">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228" w:rsidRDefault="005E0228">
    <w:pPr>
      <w:pStyle w:val="a3"/>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rsidR="005E0228" w:rsidRDefault="005E0228">
                          <w:pPr>
                            <w:pStyle w:val="a3"/>
                          </w:pPr>
                          <w:r>
                            <w:rPr>
                              <w:rFonts w:hint="eastAsia"/>
                            </w:rPr>
                            <w:fldChar w:fldCharType="begin"/>
                          </w:r>
                          <w:r>
                            <w:rPr>
                              <w:rFonts w:hint="eastAsia"/>
                            </w:rPr>
                            <w:instrText xml:space="preserve"> PAGE  \* MERGEFORMAT </w:instrText>
                          </w:r>
                          <w:r>
                            <w:rPr>
                              <w:rFonts w:hint="eastAsia"/>
                            </w:rPr>
                            <w:fldChar w:fldCharType="separate"/>
                          </w:r>
                          <w:r w:rsidR="004940E9">
                            <w:rPr>
                              <w:noProof/>
                            </w:rPr>
                            <w:t>35</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" filled="f" stroked="f">
              <v:textbox style="mso-fit-shape-to-text:t" inset="0,0,0,0">
                <w:txbxContent>
                  <w:p w:rsidR="005E0228" w:rsidRDefault="005E0228">
                    <w:pPr>
                      <w:pStyle w:val="a3"/>
                    </w:pPr>
                    <w:r>
                      <w:rPr>
                        <w:rFonts w:hint="eastAsia"/>
                      </w:rPr>
                      <w:fldChar w:fldCharType="begin"/>
                    </w:r>
                    <w:r>
                      <w:rPr>
                        <w:rFonts w:hint="eastAsia"/>
                      </w:rPr>
                      <w:instrText xml:space="preserve"> PAGE  \* MERGEFORMAT </w:instrText>
                    </w:r>
                    <w:r>
                      <w:rPr>
                        <w:rFonts w:hint="eastAsia"/>
                      </w:rPr>
                      <w:fldChar w:fldCharType="separate"/>
                    </w:r>
                    <w:r w:rsidR="004940E9">
                      <w:rPr>
                        <w:noProof/>
                      </w:rPr>
                      <w:t>35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1BD" w:rsidRDefault="00E141BD">
      <w:r>
        <w:separator/>
      </w:r>
    </w:p>
  </w:footnote>
  <w:footnote w:type="continuationSeparator" w:id="0">
    <w:p w:rsidR="00E141BD" w:rsidRDefault="00E14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FDF12B"/>
    <w:multiLevelType w:val="singleLevel"/>
    <w:tmpl w:val="83FDF12B"/>
    <w:lvl w:ilvl="0">
      <w:start w:val="7"/>
      <w:numFmt w:val="chineseCounting"/>
      <w:suff w:val="nothing"/>
      <w:lvlText w:val="%1、"/>
      <w:lvlJc w:val="left"/>
      <w:rPr>
        <w:rFonts w:hint="eastAsia"/>
      </w:rPr>
    </w:lvl>
  </w:abstractNum>
  <w:abstractNum w:abstractNumId="1" w15:restartNumberingAfterBreak="0">
    <w:nsid w:val="EA9F14BF"/>
    <w:multiLevelType w:val="singleLevel"/>
    <w:tmpl w:val="EA9F14BF"/>
    <w:lvl w:ilvl="0">
      <w:start w:val="1"/>
      <w:numFmt w:val="chineseCounting"/>
      <w:suff w:val="nothing"/>
      <w:lvlText w:val="（%1）"/>
      <w:lvlJc w:val="left"/>
      <w:pPr>
        <w:ind w:left="280" w:firstLine="0"/>
      </w:pPr>
      <w:rPr>
        <w:rFonts w:hint="eastAsia"/>
      </w:rPr>
    </w:lvl>
  </w:abstractNum>
  <w:abstractNum w:abstractNumId="2" w15:restartNumberingAfterBreak="0">
    <w:nsid w:val="EFBCA6F3"/>
    <w:multiLevelType w:val="singleLevel"/>
    <w:tmpl w:val="EFBCA6F3"/>
    <w:lvl w:ilvl="0">
      <w:start w:val="2"/>
      <w:numFmt w:val="decimal"/>
      <w:suff w:val="nothing"/>
      <w:lvlText w:val="%1．"/>
      <w:lvlJc w:val="left"/>
    </w:lvl>
  </w:abstractNum>
  <w:abstractNum w:abstractNumId="3" w15:restartNumberingAfterBreak="0">
    <w:nsid w:val="0FD14ABD"/>
    <w:multiLevelType w:val="singleLevel"/>
    <w:tmpl w:val="0FD14ABD"/>
    <w:lvl w:ilvl="0">
      <w:start w:val="4"/>
      <w:numFmt w:val="chineseCounting"/>
      <w:suff w:val="nothing"/>
      <w:lvlText w:val="（%1）"/>
      <w:lvlJc w:val="left"/>
      <w:rPr>
        <w:rFonts w:hint="eastAsia"/>
      </w:rPr>
    </w:lvl>
  </w:abstractNum>
  <w:abstractNum w:abstractNumId="4" w15:restartNumberingAfterBreak="0">
    <w:nsid w:val="2C4343F4"/>
    <w:multiLevelType w:val="multilevel"/>
    <w:tmpl w:val="2C4343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E9C8985"/>
    <w:multiLevelType w:val="singleLevel"/>
    <w:tmpl w:val="7E9C8985"/>
    <w:lvl w:ilvl="0">
      <w:start w:val="1"/>
      <w:numFmt w:val="decimal"/>
      <w:suff w:val="nothing"/>
      <w:lvlText w:val="（%1）"/>
      <w:lvlJc w:val="left"/>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MjQ5MTQyMWVjNTZiZTJhNjU1MGYxYTg4NDE3ZmEifQ=="/>
  </w:docVars>
  <w:rsids>
    <w:rsidRoot w:val="002A4858"/>
    <w:rsid w:val="00005017"/>
    <w:rsid w:val="0001502E"/>
    <w:rsid w:val="00015A89"/>
    <w:rsid w:val="00016F87"/>
    <w:rsid w:val="00020310"/>
    <w:rsid w:val="0002033E"/>
    <w:rsid w:val="0002192D"/>
    <w:rsid w:val="00024BC7"/>
    <w:rsid w:val="00024DB8"/>
    <w:rsid w:val="00024DD8"/>
    <w:rsid w:val="00030AFD"/>
    <w:rsid w:val="00035CD4"/>
    <w:rsid w:val="00036C53"/>
    <w:rsid w:val="0005401D"/>
    <w:rsid w:val="00055079"/>
    <w:rsid w:val="00056578"/>
    <w:rsid w:val="00060440"/>
    <w:rsid w:val="00060541"/>
    <w:rsid w:val="00062D6D"/>
    <w:rsid w:val="00064FDC"/>
    <w:rsid w:val="00072BEC"/>
    <w:rsid w:val="000736D6"/>
    <w:rsid w:val="00074A38"/>
    <w:rsid w:val="00075F07"/>
    <w:rsid w:val="00084885"/>
    <w:rsid w:val="000848D5"/>
    <w:rsid w:val="000853B1"/>
    <w:rsid w:val="000951A0"/>
    <w:rsid w:val="000A0ED5"/>
    <w:rsid w:val="000A7929"/>
    <w:rsid w:val="000B155D"/>
    <w:rsid w:val="000B4C8A"/>
    <w:rsid w:val="000B7AC9"/>
    <w:rsid w:val="000C52F7"/>
    <w:rsid w:val="000D4064"/>
    <w:rsid w:val="000D5D00"/>
    <w:rsid w:val="000D6AAB"/>
    <w:rsid w:val="000D722A"/>
    <w:rsid w:val="000E0D0B"/>
    <w:rsid w:val="000E44C4"/>
    <w:rsid w:val="000E6D4B"/>
    <w:rsid w:val="000F041E"/>
    <w:rsid w:val="000F094A"/>
    <w:rsid w:val="000F4B06"/>
    <w:rsid w:val="001000AB"/>
    <w:rsid w:val="001074B0"/>
    <w:rsid w:val="00107BBB"/>
    <w:rsid w:val="0011128A"/>
    <w:rsid w:val="00116A5D"/>
    <w:rsid w:val="00122072"/>
    <w:rsid w:val="001220C1"/>
    <w:rsid w:val="0012761B"/>
    <w:rsid w:val="00127BD5"/>
    <w:rsid w:val="00133303"/>
    <w:rsid w:val="00133BF6"/>
    <w:rsid w:val="00140A9C"/>
    <w:rsid w:val="00144828"/>
    <w:rsid w:val="001566DA"/>
    <w:rsid w:val="00164B71"/>
    <w:rsid w:val="00165495"/>
    <w:rsid w:val="001658B7"/>
    <w:rsid w:val="00165E7C"/>
    <w:rsid w:val="001703C0"/>
    <w:rsid w:val="00171B29"/>
    <w:rsid w:val="001729B9"/>
    <w:rsid w:val="0017444F"/>
    <w:rsid w:val="0017511F"/>
    <w:rsid w:val="00176C6F"/>
    <w:rsid w:val="00177449"/>
    <w:rsid w:val="001874CF"/>
    <w:rsid w:val="00187AC4"/>
    <w:rsid w:val="001A068C"/>
    <w:rsid w:val="001A22C2"/>
    <w:rsid w:val="001A2AC3"/>
    <w:rsid w:val="001A3926"/>
    <w:rsid w:val="001A68B0"/>
    <w:rsid w:val="001B72D2"/>
    <w:rsid w:val="001C307D"/>
    <w:rsid w:val="001C3708"/>
    <w:rsid w:val="001C41BB"/>
    <w:rsid w:val="001C639E"/>
    <w:rsid w:val="001D0D19"/>
    <w:rsid w:val="001D490B"/>
    <w:rsid w:val="001D7512"/>
    <w:rsid w:val="001F1FBF"/>
    <w:rsid w:val="001F3610"/>
    <w:rsid w:val="00200F0D"/>
    <w:rsid w:val="00203357"/>
    <w:rsid w:val="00203EDF"/>
    <w:rsid w:val="00204AB5"/>
    <w:rsid w:val="00205073"/>
    <w:rsid w:val="0020696B"/>
    <w:rsid w:val="00207639"/>
    <w:rsid w:val="00212C83"/>
    <w:rsid w:val="00222392"/>
    <w:rsid w:val="002301BB"/>
    <w:rsid w:val="00231439"/>
    <w:rsid w:val="00232F33"/>
    <w:rsid w:val="00233173"/>
    <w:rsid w:val="00235259"/>
    <w:rsid w:val="00251F36"/>
    <w:rsid w:val="002550B0"/>
    <w:rsid w:val="002572DC"/>
    <w:rsid w:val="00257CE2"/>
    <w:rsid w:val="002630A8"/>
    <w:rsid w:val="002732EC"/>
    <w:rsid w:val="002744DC"/>
    <w:rsid w:val="00277A9F"/>
    <w:rsid w:val="00290525"/>
    <w:rsid w:val="00292F18"/>
    <w:rsid w:val="00295414"/>
    <w:rsid w:val="00297DD6"/>
    <w:rsid w:val="002A16EE"/>
    <w:rsid w:val="002A335C"/>
    <w:rsid w:val="002A4858"/>
    <w:rsid w:val="002A5162"/>
    <w:rsid w:val="002C15FB"/>
    <w:rsid w:val="002C4D9E"/>
    <w:rsid w:val="002C6121"/>
    <w:rsid w:val="002C66CD"/>
    <w:rsid w:val="002C7706"/>
    <w:rsid w:val="002C7DA8"/>
    <w:rsid w:val="002D02C3"/>
    <w:rsid w:val="002D2622"/>
    <w:rsid w:val="002D3087"/>
    <w:rsid w:val="002D38E5"/>
    <w:rsid w:val="002D5533"/>
    <w:rsid w:val="002D7A0D"/>
    <w:rsid w:val="002E0CC9"/>
    <w:rsid w:val="002E121E"/>
    <w:rsid w:val="002E61C4"/>
    <w:rsid w:val="002E789B"/>
    <w:rsid w:val="002F50C8"/>
    <w:rsid w:val="002F58D4"/>
    <w:rsid w:val="002F5BC7"/>
    <w:rsid w:val="0031120F"/>
    <w:rsid w:val="00312FD3"/>
    <w:rsid w:val="0031490C"/>
    <w:rsid w:val="00326317"/>
    <w:rsid w:val="00327C23"/>
    <w:rsid w:val="003304AA"/>
    <w:rsid w:val="003337FD"/>
    <w:rsid w:val="00336DE0"/>
    <w:rsid w:val="003379AC"/>
    <w:rsid w:val="00337C74"/>
    <w:rsid w:val="00341EAA"/>
    <w:rsid w:val="00342035"/>
    <w:rsid w:val="0034235B"/>
    <w:rsid w:val="003447C4"/>
    <w:rsid w:val="003477D5"/>
    <w:rsid w:val="00350E57"/>
    <w:rsid w:val="00351EBA"/>
    <w:rsid w:val="0036516C"/>
    <w:rsid w:val="00371EAD"/>
    <w:rsid w:val="00374BA1"/>
    <w:rsid w:val="0038150C"/>
    <w:rsid w:val="00381FD5"/>
    <w:rsid w:val="0038419E"/>
    <w:rsid w:val="00385897"/>
    <w:rsid w:val="0039440E"/>
    <w:rsid w:val="003A15DD"/>
    <w:rsid w:val="003A2175"/>
    <w:rsid w:val="003A5AB3"/>
    <w:rsid w:val="003A5C1B"/>
    <w:rsid w:val="003A7028"/>
    <w:rsid w:val="003B163D"/>
    <w:rsid w:val="003B51C7"/>
    <w:rsid w:val="003B64CC"/>
    <w:rsid w:val="003C00A8"/>
    <w:rsid w:val="003C1036"/>
    <w:rsid w:val="003C7A04"/>
    <w:rsid w:val="003D20B5"/>
    <w:rsid w:val="003D2F8A"/>
    <w:rsid w:val="003D6E51"/>
    <w:rsid w:val="003D7F25"/>
    <w:rsid w:val="003E281C"/>
    <w:rsid w:val="003E665D"/>
    <w:rsid w:val="003F0662"/>
    <w:rsid w:val="003F257B"/>
    <w:rsid w:val="003F44D4"/>
    <w:rsid w:val="00400B21"/>
    <w:rsid w:val="00400B24"/>
    <w:rsid w:val="004019C3"/>
    <w:rsid w:val="00403B6A"/>
    <w:rsid w:val="00410329"/>
    <w:rsid w:val="004163A8"/>
    <w:rsid w:val="00416907"/>
    <w:rsid w:val="00422E59"/>
    <w:rsid w:val="00425A6C"/>
    <w:rsid w:val="00430A01"/>
    <w:rsid w:val="00433BD8"/>
    <w:rsid w:val="004345A1"/>
    <w:rsid w:val="00434F9C"/>
    <w:rsid w:val="00436BC3"/>
    <w:rsid w:val="00440CE2"/>
    <w:rsid w:val="00440E2D"/>
    <w:rsid w:val="004411EA"/>
    <w:rsid w:val="004417DC"/>
    <w:rsid w:val="004450A3"/>
    <w:rsid w:val="004454E4"/>
    <w:rsid w:val="0044636E"/>
    <w:rsid w:val="004478E0"/>
    <w:rsid w:val="0045347B"/>
    <w:rsid w:val="0045370A"/>
    <w:rsid w:val="004552B4"/>
    <w:rsid w:val="00461505"/>
    <w:rsid w:val="004618DB"/>
    <w:rsid w:val="0046468E"/>
    <w:rsid w:val="0046716B"/>
    <w:rsid w:val="00481819"/>
    <w:rsid w:val="00483F79"/>
    <w:rsid w:val="00485BC5"/>
    <w:rsid w:val="00485E72"/>
    <w:rsid w:val="004916EC"/>
    <w:rsid w:val="004940E9"/>
    <w:rsid w:val="00495CB4"/>
    <w:rsid w:val="004A046B"/>
    <w:rsid w:val="004A172C"/>
    <w:rsid w:val="004A1CE9"/>
    <w:rsid w:val="004A277A"/>
    <w:rsid w:val="004B0D35"/>
    <w:rsid w:val="004C37DF"/>
    <w:rsid w:val="004C4598"/>
    <w:rsid w:val="004C4CBA"/>
    <w:rsid w:val="004C58F4"/>
    <w:rsid w:val="004C5977"/>
    <w:rsid w:val="004C5B08"/>
    <w:rsid w:val="004D1A69"/>
    <w:rsid w:val="004D1CB0"/>
    <w:rsid w:val="004D2124"/>
    <w:rsid w:val="004D50D6"/>
    <w:rsid w:val="004D71F6"/>
    <w:rsid w:val="004E63A1"/>
    <w:rsid w:val="004E7329"/>
    <w:rsid w:val="004F0E8E"/>
    <w:rsid w:val="004F1086"/>
    <w:rsid w:val="004F1F33"/>
    <w:rsid w:val="004F251A"/>
    <w:rsid w:val="004F2DF5"/>
    <w:rsid w:val="004F3232"/>
    <w:rsid w:val="004F4CA6"/>
    <w:rsid w:val="004F6959"/>
    <w:rsid w:val="005003F8"/>
    <w:rsid w:val="0050159D"/>
    <w:rsid w:val="00502BC6"/>
    <w:rsid w:val="00504B57"/>
    <w:rsid w:val="00512AAF"/>
    <w:rsid w:val="0051736B"/>
    <w:rsid w:val="005177A6"/>
    <w:rsid w:val="00517A44"/>
    <w:rsid w:val="00520936"/>
    <w:rsid w:val="00521F66"/>
    <w:rsid w:val="0052267B"/>
    <w:rsid w:val="0052680E"/>
    <w:rsid w:val="00526DD9"/>
    <w:rsid w:val="0053174E"/>
    <w:rsid w:val="00531939"/>
    <w:rsid w:val="005340C1"/>
    <w:rsid w:val="00535EC3"/>
    <w:rsid w:val="005374D1"/>
    <w:rsid w:val="0054050D"/>
    <w:rsid w:val="00540B8B"/>
    <w:rsid w:val="005418E0"/>
    <w:rsid w:val="00541A29"/>
    <w:rsid w:val="005430CE"/>
    <w:rsid w:val="00544C59"/>
    <w:rsid w:val="00546984"/>
    <w:rsid w:val="00546C9E"/>
    <w:rsid w:val="00553058"/>
    <w:rsid w:val="00555BED"/>
    <w:rsid w:val="00563A8A"/>
    <w:rsid w:val="00571A94"/>
    <w:rsid w:val="005720FC"/>
    <w:rsid w:val="00573B8E"/>
    <w:rsid w:val="00577FBB"/>
    <w:rsid w:val="00590D6A"/>
    <w:rsid w:val="0059174C"/>
    <w:rsid w:val="00591D66"/>
    <w:rsid w:val="0059515B"/>
    <w:rsid w:val="00596A1A"/>
    <w:rsid w:val="005A06B5"/>
    <w:rsid w:val="005A0D1B"/>
    <w:rsid w:val="005B1F68"/>
    <w:rsid w:val="005B2263"/>
    <w:rsid w:val="005B76F4"/>
    <w:rsid w:val="005B7E42"/>
    <w:rsid w:val="005C255B"/>
    <w:rsid w:val="005D2A85"/>
    <w:rsid w:val="005D3110"/>
    <w:rsid w:val="005D3E79"/>
    <w:rsid w:val="005D57D5"/>
    <w:rsid w:val="005D7E41"/>
    <w:rsid w:val="005E0228"/>
    <w:rsid w:val="005E159C"/>
    <w:rsid w:val="005E26FE"/>
    <w:rsid w:val="005F1021"/>
    <w:rsid w:val="005F20D2"/>
    <w:rsid w:val="00601E8E"/>
    <w:rsid w:val="00602486"/>
    <w:rsid w:val="00603C44"/>
    <w:rsid w:val="006058D7"/>
    <w:rsid w:val="006072FF"/>
    <w:rsid w:val="00610C05"/>
    <w:rsid w:val="006116A4"/>
    <w:rsid w:val="00612E8B"/>
    <w:rsid w:val="00614AFA"/>
    <w:rsid w:val="00614C9F"/>
    <w:rsid w:val="006152B0"/>
    <w:rsid w:val="00617679"/>
    <w:rsid w:val="00633465"/>
    <w:rsid w:val="00633A91"/>
    <w:rsid w:val="00645FB4"/>
    <w:rsid w:val="0065375F"/>
    <w:rsid w:val="00663049"/>
    <w:rsid w:val="00663EB7"/>
    <w:rsid w:val="00665F70"/>
    <w:rsid w:val="00667A3D"/>
    <w:rsid w:val="00674FB6"/>
    <w:rsid w:val="0068456E"/>
    <w:rsid w:val="00684E13"/>
    <w:rsid w:val="00687661"/>
    <w:rsid w:val="006912AE"/>
    <w:rsid w:val="00691CA3"/>
    <w:rsid w:val="00696274"/>
    <w:rsid w:val="006A175A"/>
    <w:rsid w:val="006A5617"/>
    <w:rsid w:val="006B5794"/>
    <w:rsid w:val="006C5281"/>
    <w:rsid w:val="006C7F82"/>
    <w:rsid w:val="006D12D0"/>
    <w:rsid w:val="006D22BB"/>
    <w:rsid w:val="006D3D49"/>
    <w:rsid w:val="006D7C07"/>
    <w:rsid w:val="006E35FB"/>
    <w:rsid w:val="006E68D8"/>
    <w:rsid w:val="006F2AF4"/>
    <w:rsid w:val="006F5507"/>
    <w:rsid w:val="00700EDB"/>
    <w:rsid w:val="007051E7"/>
    <w:rsid w:val="007065A5"/>
    <w:rsid w:val="0071028F"/>
    <w:rsid w:val="00720194"/>
    <w:rsid w:val="00721EC8"/>
    <w:rsid w:val="00723B30"/>
    <w:rsid w:val="0073521A"/>
    <w:rsid w:val="00744B09"/>
    <w:rsid w:val="00746923"/>
    <w:rsid w:val="007475F8"/>
    <w:rsid w:val="007537E2"/>
    <w:rsid w:val="0075668F"/>
    <w:rsid w:val="00767843"/>
    <w:rsid w:val="007717D9"/>
    <w:rsid w:val="007738EC"/>
    <w:rsid w:val="00775FBF"/>
    <w:rsid w:val="0077610F"/>
    <w:rsid w:val="007774CA"/>
    <w:rsid w:val="00780CBD"/>
    <w:rsid w:val="00780EDC"/>
    <w:rsid w:val="00781282"/>
    <w:rsid w:val="00785A4D"/>
    <w:rsid w:val="007867AA"/>
    <w:rsid w:val="00794890"/>
    <w:rsid w:val="00795B06"/>
    <w:rsid w:val="00796197"/>
    <w:rsid w:val="00796235"/>
    <w:rsid w:val="007A0AED"/>
    <w:rsid w:val="007A0DA7"/>
    <w:rsid w:val="007A3C64"/>
    <w:rsid w:val="007A4BCF"/>
    <w:rsid w:val="007A4DFA"/>
    <w:rsid w:val="007B0D08"/>
    <w:rsid w:val="007B17FD"/>
    <w:rsid w:val="007B203D"/>
    <w:rsid w:val="007B2B74"/>
    <w:rsid w:val="007B4D9A"/>
    <w:rsid w:val="007B6768"/>
    <w:rsid w:val="007C1F1D"/>
    <w:rsid w:val="007C4ACE"/>
    <w:rsid w:val="007C6432"/>
    <w:rsid w:val="007D3392"/>
    <w:rsid w:val="007D3CEA"/>
    <w:rsid w:val="007E131B"/>
    <w:rsid w:val="007E3703"/>
    <w:rsid w:val="007F107F"/>
    <w:rsid w:val="007F16D0"/>
    <w:rsid w:val="007F20CE"/>
    <w:rsid w:val="008028CA"/>
    <w:rsid w:val="00811117"/>
    <w:rsid w:val="00812847"/>
    <w:rsid w:val="00816B13"/>
    <w:rsid w:val="00826C5A"/>
    <w:rsid w:val="00833454"/>
    <w:rsid w:val="00833538"/>
    <w:rsid w:val="0083434E"/>
    <w:rsid w:val="00836570"/>
    <w:rsid w:val="00840B19"/>
    <w:rsid w:val="008454A2"/>
    <w:rsid w:val="008463E6"/>
    <w:rsid w:val="00846891"/>
    <w:rsid w:val="00846DA7"/>
    <w:rsid w:val="00853D79"/>
    <w:rsid w:val="0085484A"/>
    <w:rsid w:val="00857619"/>
    <w:rsid w:val="00857C71"/>
    <w:rsid w:val="00860A48"/>
    <w:rsid w:val="00862307"/>
    <w:rsid w:val="00863424"/>
    <w:rsid w:val="00864069"/>
    <w:rsid w:val="0086767A"/>
    <w:rsid w:val="008711F0"/>
    <w:rsid w:val="00871FA1"/>
    <w:rsid w:val="00873CAC"/>
    <w:rsid w:val="008740A4"/>
    <w:rsid w:val="00874F0C"/>
    <w:rsid w:val="0088004B"/>
    <w:rsid w:val="00880619"/>
    <w:rsid w:val="0088448E"/>
    <w:rsid w:val="00893527"/>
    <w:rsid w:val="008A681F"/>
    <w:rsid w:val="008B48DD"/>
    <w:rsid w:val="008B5EDA"/>
    <w:rsid w:val="008C12FF"/>
    <w:rsid w:val="008D6659"/>
    <w:rsid w:val="008D6CAF"/>
    <w:rsid w:val="008D7712"/>
    <w:rsid w:val="008E067D"/>
    <w:rsid w:val="008E342E"/>
    <w:rsid w:val="008F2385"/>
    <w:rsid w:val="008F48B8"/>
    <w:rsid w:val="008F48CE"/>
    <w:rsid w:val="008F67F5"/>
    <w:rsid w:val="00901B08"/>
    <w:rsid w:val="009028D7"/>
    <w:rsid w:val="009064A4"/>
    <w:rsid w:val="00907834"/>
    <w:rsid w:val="00915587"/>
    <w:rsid w:val="00915E74"/>
    <w:rsid w:val="009170CC"/>
    <w:rsid w:val="00920FD7"/>
    <w:rsid w:val="00922823"/>
    <w:rsid w:val="0092318A"/>
    <w:rsid w:val="009231FB"/>
    <w:rsid w:val="009268AF"/>
    <w:rsid w:val="009302B9"/>
    <w:rsid w:val="00933C6F"/>
    <w:rsid w:val="00936A30"/>
    <w:rsid w:val="009446EF"/>
    <w:rsid w:val="00951D78"/>
    <w:rsid w:val="00955357"/>
    <w:rsid w:val="009651BF"/>
    <w:rsid w:val="009711A9"/>
    <w:rsid w:val="009732A5"/>
    <w:rsid w:val="00973C32"/>
    <w:rsid w:val="00975D7E"/>
    <w:rsid w:val="009763A6"/>
    <w:rsid w:val="009771A9"/>
    <w:rsid w:val="00981AE0"/>
    <w:rsid w:val="009832F5"/>
    <w:rsid w:val="00992729"/>
    <w:rsid w:val="009A4FB6"/>
    <w:rsid w:val="009A6E1F"/>
    <w:rsid w:val="009B3806"/>
    <w:rsid w:val="009B4F12"/>
    <w:rsid w:val="009D12FF"/>
    <w:rsid w:val="009D6DCA"/>
    <w:rsid w:val="009E25B2"/>
    <w:rsid w:val="009E2E72"/>
    <w:rsid w:val="009E5CF7"/>
    <w:rsid w:val="009F1EE2"/>
    <w:rsid w:val="009F34A0"/>
    <w:rsid w:val="009F3981"/>
    <w:rsid w:val="009F6739"/>
    <w:rsid w:val="009F71E5"/>
    <w:rsid w:val="00A001D9"/>
    <w:rsid w:val="00A0115D"/>
    <w:rsid w:val="00A042D4"/>
    <w:rsid w:val="00A06ED8"/>
    <w:rsid w:val="00A25B2A"/>
    <w:rsid w:val="00A34645"/>
    <w:rsid w:val="00A37DC9"/>
    <w:rsid w:val="00A4127E"/>
    <w:rsid w:val="00A41832"/>
    <w:rsid w:val="00A42786"/>
    <w:rsid w:val="00A458CD"/>
    <w:rsid w:val="00A52159"/>
    <w:rsid w:val="00A556F3"/>
    <w:rsid w:val="00A67F4F"/>
    <w:rsid w:val="00A76999"/>
    <w:rsid w:val="00A76BE5"/>
    <w:rsid w:val="00A8284B"/>
    <w:rsid w:val="00A83DE3"/>
    <w:rsid w:val="00A86598"/>
    <w:rsid w:val="00A956C3"/>
    <w:rsid w:val="00AA4697"/>
    <w:rsid w:val="00AB022E"/>
    <w:rsid w:val="00AB1B69"/>
    <w:rsid w:val="00AB5381"/>
    <w:rsid w:val="00AB6B96"/>
    <w:rsid w:val="00AB7803"/>
    <w:rsid w:val="00AC010A"/>
    <w:rsid w:val="00AC2B65"/>
    <w:rsid w:val="00AC5186"/>
    <w:rsid w:val="00AE173C"/>
    <w:rsid w:val="00AE1898"/>
    <w:rsid w:val="00AE5BEE"/>
    <w:rsid w:val="00AE77FC"/>
    <w:rsid w:val="00AF2D1B"/>
    <w:rsid w:val="00B129DD"/>
    <w:rsid w:val="00B13FBE"/>
    <w:rsid w:val="00B1763A"/>
    <w:rsid w:val="00B226DE"/>
    <w:rsid w:val="00B34544"/>
    <w:rsid w:val="00B40127"/>
    <w:rsid w:val="00B45CA1"/>
    <w:rsid w:val="00B52608"/>
    <w:rsid w:val="00B6240E"/>
    <w:rsid w:val="00B71622"/>
    <w:rsid w:val="00B7202F"/>
    <w:rsid w:val="00B7687C"/>
    <w:rsid w:val="00B76DE7"/>
    <w:rsid w:val="00B771DA"/>
    <w:rsid w:val="00B82C06"/>
    <w:rsid w:val="00B8356F"/>
    <w:rsid w:val="00B840D0"/>
    <w:rsid w:val="00B846F5"/>
    <w:rsid w:val="00B858A7"/>
    <w:rsid w:val="00B87BAE"/>
    <w:rsid w:val="00B92E76"/>
    <w:rsid w:val="00B942D0"/>
    <w:rsid w:val="00B96868"/>
    <w:rsid w:val="00B9756C"/>
    <w:rsid w:val="00B97F6D"/>
    <w:rsid w:val="00BA2EB1"/>
    <w:rsid w:val="00BA4AF7"/>
    <w:rsid w:val="00BA61FF"/>
    <w:rsid w:val="00BB010C"/>
    <w:rsid w:val="00BB3B01"/>
    <w:rsid w:val="00BB6A3B"/>
    <w:rsid w:val="00BC0CD1"/>
    <w:rsid w:val="00BC1FAF"/>
    <w:rsid w:val="00BD383F"/>
    <w:rsid w:val="00BE0DF9"/>
    <w:rsid w:val="00BE2C89"/>
    <w:rsid w:val="00BE5984"/>
    <w:rsid w:val="00BF0811"/>
    <w:rsid w:val="00BF2B15"/>
    <w:rsid w:val="00BF334E"/>
    <w:rsid w:val="00BF43A2"/>
    <w:rsid w:val="00BF6FAC"/>
    <w:rsid w:val="00BF7BC2"/>
    <w:rsid w:val="00BF7E46"/>
    <w:rsid w:val="00C0275E"/>
    <w:rsid w:val="00C033B4"/>
    <w:rsid w:val="00C03EFB"/>
    <w:rsid w:val="00C069DE"/>
    <w:rsid w:val="00C13C2A"/>
    <w:rsid w:val="00C46021"/>
    <w:rsid w:val="00C47B07"/>
    <w:rsid w:val="00C5000C"/>
    <w:rsid w:val="00C50A13"/>
    <w:rsid w:val="00C50C55"/>
    <w:rsid w:val="00C54417"/>
    <w:rsid w:val="00C57D24"/>
    <w:rsid w:val="00C6256F"/>
    <w:rsid w:val="00C63AE6"/>
    <w:rsid w:val="00C75138"/>
    <w:rsid w:val="00C81EAE"/>
    <w:rsid w:val="00C92691"/>
    <w:rsid w:val="00C964BD"/>
    <w:rsid w:val="00C97B62"/>
    <w:rsid w:val="00CA7444"/>
    <w:rsid w:val="00CB07DD"/>
    <w:rsid w:val="00CB3876"/>
    <w:rsid w:val="00CC2489"/>
    <w:rsid w:val="00CC6CCB"/>
    <w:rsid w:val="00CC7034"/>
    <w:rsid w:val="00CC7DB8"/>
    <w:rsid w:val="00CD17BB"/>
    <w:rsid w:val="00CD50D7"/>
    <w:rsid w:val="00CF42B3"/>
    <w:rsid w:val="00CF456B"/>
    <w:rsid w:val="00CF51EB"/>
    <w:rsid w:val="00CF5EA0"/>
    <w:rsid w:val="00CF6015"/>
    <w:rsid w:val="00CF7A7F"/>
    <w:rsid w:val="00D04C53"/>
    <w:rsid w:val="00D050B2"/>
    <w:rsid w:val="00D06B57"/>
    <w:rsid w:val="00D071F0"/>
    <w:rsid w:val="00D10FBC"/>
    <w:rsid w:val="00D20DDC"/>
    <w:rsid w:val="00D23B2D"/>
    <w:rsid w:val="00D24970"/>
    <w:rsid w:val="00D30F7F"/>
    <w:rsid w:val="00D33A11"/>
    <w:rsid w:val="00D35918"/>
    <w:rsid w:val="00D4220F"/>
    <w:rsid w:val="00D45DA5"/>
    <w:rsid w:val="00D54C29"/>
    <w:rsid w:val="00D54E34"/>
    <w:rsid w:val="00D54EC9"/>
    <w:rsid w:val="00D54F32"/>
    <w:rsid w:val="00D5509C"/>
    <w:rsid w:val="00D64FD9"/>
    <w:rsid w:val="00D724FB"/>
    <w:rsid w:val="00D764D1"/>
    <w:rsid w:val="00D805C3"/>
    <w:rsid w:val="00D80EC5"/>
    <w:rsid w:val="00D83B22"/>
    <w:rsid w:val="00D90E70"/>
    <w:rsid w:val="00D91546"/>
    <w:rsid w:val="00D91A6B"/>
    <w:rsid w:val="00D9443D"/>
    <w:rsid w:val="00DA47A5"/>
    <w:rsid w:val="00DA4C63"/>
    <w:rsid w:val="00DB08F6"/>
    <w:rsid w:val="00DB21F6"/>
    <w:rsid w:val="00DB38F6"/>
    <w:rsid w:val="00DB4FFC"/>
    <w:rsid w:val="00DB5979"/>
    <w:rsid w:val="00DB597B"/>
    <w:rsid w:val="00DB7CCC"/>
    <w:rsid w:val="00DC0CFA"/>
    <w:rsid w:val="00DC2018"/>
    <w:rsid w:val="00DC2B10"/>
    <w:rsid w:val="00DC52EF"/>
    <w:rsid w:val="00DC6215"/>
    <w:rsid w:val="00DC62E4"/>
    <w:rsid w:val="00DC7023"/>
    <w:rsid w:val="00DD1A92"/>
    <w:rsid w:val="00DD1C8C"/>
    <w:rsid w:val="00DD72BE"/>
    <w:rsid w:val="00DD7A3F"/>
    <w:rsid w:val="00DE10D7"/>
    <w:rsid w:val="00DE6467"/>
    <w:rsid w:val="00DE64B5"/>
    <w:rsid w:val="00DF4D5F"/>
    <w:rsid w:val="00DF54CA"/>
    <w:rsid w:val="00DF61EA"/>
    <w:rsid w:val="00E06507"/>
    <w:rsid w:val="00E07635"/>
    <w:rsid w:val="00E107C3"/>
    <w:rsid w:val="00E141BD"/>
    <w:rsid w:val="00E152B3"/>
    <w:rsid w:val="00E16E43"/>
    <w:rsid w:val="00E21F06"/>
    <w:rsid w:val="00E23F5B"/>
    <w:rsid w:val="00E25D7C"/>
    <w:rsid w:val="00E353A2"/>
    <w:rsid w:val="00E362AC"/>
    <w:rsid w:val="00E43424"/>
    <w:rsid w:val="00E45D65"/>
    <w:rsid w:val="00E4722F"/>
    <w:rsid w:val="00E47519"/>
    <w:rsid w:val="00E47B71"/>
    <w:rsid w:val="00E50B3D"/>
    <w:rsid w:val="00E52D31"/>
    <w:rsid w:val="00E531C9"/>
    <w:rsid w:val="00E5635C"/>
    <w:rsid w:val="00E564D7"/>
    <w:rsid w:val="00E57E09"/>
    <w:rsid w:val="00E6314E"/>
    <w:rsid w:val="00E6644B"/>
    <w:rsid w:val="00E6672C"/>
    <w:rsid w:val="00E70B33"/>
    <w:rsid w:val="00E71ED1"/>
    <w:rsid w:val="00E72CE5"/>
    <w:rsid w:val="00E740A4"/>
    <w:rsid w:val="00E74E3F"/>
    <w:rsid w:val="00E760CA"/>
    <w:rsid w:val="00E812FB"/>
    <w:rsid w:val="00E815FB"/>
    <w:rsid w:val="00E81A49"/>
    <w:rsid w:val="00E82627"/>
    <w:rsid w:val="00E84193"/>
    <w:rsid w:val="00E84B89"/>
    <w:rsid w:val="00E85C82"/>
    <w:rsid w:val="00E86734"/>
    <w:rsid w:val="00E87819"/>
    <w:rsid w:val="00E87FD5"/>
    <w:rsid w:val="00E90150"/>
    <w:rsid w:val="00E96E1C"/>
    <w:rsid w:val="00E973FC"/>
    <w:rsid w:val="00EA1895"/>
    <w:rsid w:val="00EA7C06"/>
    <w:rsid w:val="00EB3B38"/>
    <w:rsid w:val="00EB61EC"/>
    <w:rsid w:val="00EC17B6"/>
    <w:rsid w:val="00EC22B5"/>
    <w:rsid w:val="00EC2E99"/>
    <w:rsid w:val="00EC5802"/>
    <w:rsid w:val="00EC68AD"/>
    <w:rsid w:val="00ED1B47"/>
    <w:rsid w:val="00ED1D11"/>
    <w:rsid w:val="00ED5720"/>
    <w:rsid w:val="00ED7376"/>
    <w:rsid w:val="00EE4D64"/>
    <w:rsid w:val="00EF31F1"/>
    <w:rsid w:val="00EF5610"/>
    <w:rsid w:val="00F01C1A"/>
    <w:rsid w:val="00F0268D"/>
    <w:rsid w:val="00F05F18"/>
    <w:rsid w:val="00F12C71"/>
    <w:rsid w:val="00F151BB"/>
    <w:rsid w:val="00F46017"/>
    <w:rsid w:val="00F46742"/>
    <w:rsid w:val="00F507E8"/>
    <w:rsid w:val="00F50E73"/>
    <w:rsid w:val="00F5471C"/>
    <w:rsid w:val="00F65D96"/>
    <w:rsid w:val="00F70234"/>
    <w:rsid w:val="00F75CC4"/>
    <w:rsid w:val="00F76C02"/>
    <w:rsid w:val="00F82611"/>
    <w:rsid w:val="00F87514"/>
    <w:rsid w:val="00F87D11"/>
    <w:rsid w:val="00F950AF"/>
    <w:rsid w:val="00F96300"/>
    <w:rsid w:val="00FA1B3B"/>
    <w:rsid w:val="00FA3C14"/>
    <w:rsid w:val="00FC0EE7"/>
    <w:rsid w:val="00FC5413"/>
    <w:rsid w:val="00FC65BC"/>
    <w:rsid w:val="00FD36A2"/>
    <w:rsid w:val="00FD7BFE"/>
    <w:rsid w:val="00FE334F"/>
    <w:rsid w:val="00FE38B1"/>
    <w:rsid w:val="00FE6BF1"/>
    <w:rsid w:val="00FE7845"/>
    <w:rsid w:val="00FF025C"/>
    <w:rsid w:val="00FF486A"/>
    <w:rsid w:val="00FF5167"/>
    <w:rsid w:val="00FF720E"/>
    <w:rsid w:val="00FF72E1"/>
    <w:rsid w:val="09FD121A"/>
    <w:rsid w:val="0BBC3AB4"/>
    <w:rsid w:val="16635F9A"/>
    <w:rsid w:val="167B1B1D"/>
    <w:rsid w:val="17492D45"/>
    <w:rsid w:val="1DCF2C6C"/>
    <w:rsid w:val="20AF45AF"/>
    <w:rsid w:val="297D2EE3"/>
    <w:rsid w:val="3469102F"/>
    <w:rsid w:val="36714388"/>
    <w:rsid w:val="3A8D030F"/>
    <w:rsid w:val="3EDA6843"/>
    <w:rsid w:val="482D5A68"/>
    <w:rsid w:val="4AF57580"/>
    <w:rsid w:val="4DD76D6F"/>
    <w:rsid w:val="57231423"/>
    <w:rsid w:val="5B7D5C9A"/>
    <w:rsid w:val="650B4DAA"/>
    <w:rsid w:val="6B856B6D"/>
    <w:rsid w:val="7201713F"/>
    <w:rsid w:val="74893EDF"/>
    <w:rsid w:val="762F0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807A52"/>
  <w15:docId w15:val="{8A94A6DD-C0B6-490F-92FD-376A5170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unhideWhenUsed="1"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pPr>
      <w:widowControl/>
      <w:spacing w:beforeLines="50" w:before="156" w:after="100" w:line="360" w:lineRule="auto"/>
      <w:ind w:firstLineChars="201" w:firstLine="484"/>
      <w:jc w:val="left"/>
    </w:pPr>
    <w:rPr>
      <w:rFonts w:ascii="Calibri" w:hAnsi="Calibri"/>
      <w:b/>
      <w:color w:val="000000"/>
      <w:kern w:val="0"/>
      <w:sz w:val="24"/>
      <w:szCs w:val="24"/>
    </w:rPr>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8">
    <w:name w:val="page number"/>
    <w:basedOn w:val="a0"/>
    <w:qFormat/>
  </w:style>
  <w:style w:type="character" w:styleId="a9">
    <w:name w:val="annotation reference"/>
    <w:qFormat/>
    <w:rPr>
      <w:sz w:val="21"/>
      <w:szCs w:val="21"/>
    </w:rPr>
  </w:style>
  <w:style w:type="paragraph" w:customStyle="1" w:styleId="section1">
    <w:name w:val="section1"/>
    <w:basedOn w:val="a"/>
    <w:qFormat/>
    <w:pPr>
      <w:widowControl/>
      <w:spacing w:line="450" w:lineRule="atLeast"/>
      <w:jc w:val="left"/>
    </w:pPr>
    <w:rPr>
      <w:rFonts w:ascii="宋体" w:hAnsi="宋体" w:cs="宋体"/>
      <w:kern w:val="0"/>
      <w:sz w:val="24"/>
      <w:szCs w:val="24"/>
    </w:rPr>
  </w:style>
  <w:style w:type="paragraph" w:customStyle="1" w:styleId="aa">
    <w:name w:val="图内文字"/>
    <w:basedOn w:val="a"/>
    <w:qFormat/>
    <w:pPr>
      <w:spacing w:line="0" w:lineRule="atLeast"/>
      <w:jc w:val="center"/>
    </w:pPr>
    <w:rPr>
      <w:b/>
      <w:sz w:val="18"/>
    </w:rPr>
  </w:style>
  <w:style w:type="character" w:customStyle="1" w:styleId="a6">
    <w:name w:val="页眉 字符"/>
    <w:basedOn w:val="a0"/>
    <w:link w:val="a5"/>
    <w:qFormat/>
    <w:rPr>
      <w:rFonts w:ascii="Times New Roman" w:eastAsia="宋体" w:hAnsi="Times New Roman" w:cs="Times New Roman"/>
      <w:kern w:val="2"/>
      <w:sz w:val="18"/>
      <w:szCs w:val="18"/>
    </w:rPr>
  </w:style>
  <w:style w:type="paragraph" w:customStyle="1" w:styleId="2">
    <w:name w:val="2"/>
    <w:basedOn w:val="a"/>
    <w:qFormat/>
    <w:pPr>
      <w:spacing w:beforeLines="50" w:afterLines="50" w:line="400" w:lineRule="exact"/>
      <w:ind w:firstLineChars="200" w:firstLine="562"/>
    </w:pPr>
    <w:rPr>
      <w:rFonts w:hAnsi="宋体"/>
      <w:b/>
      <w:sz w:val="28"/>
      <w:szCs w:val="24"/>
    </w:rPr>
  </w:style>
  <w:style w:type="character" w:customStyle="1" w:styleId="a4">
    <w:name w:val="页脚 字符"/>
    <w:basedOn w:val="a0"/>
    <w:link w:val="a3"/>
    <w:uiPriority w:val="99"/>
    <w:qFormat/>
    <w:rPr>
      <w:rFonts w:ascii="Times New Roman" w:eastAsia="宋体" w:hAnsi="Times New Roman" w:cs="Times New Roman"/>
      <w:kern w:val="2"/>
      <w:sz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aike.baidu.com/item/%E5%AE%A0%E7%89%A9/229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4147</Words>
  <Characters>23641</Characters>
  <Application>Microsoft Office Word</Application>
  <DocSecurity>0</DocSecurity>
  <Lines>197</Lines>
  <Paragraphs>55</Paragraphs>
  <ScaleCrop>false</ScaleCrop>
  <Company/>
  <LinksUpToDate>false</LinksUpToDate>
  <CharactersWithSpaces>27733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czy</dc:creator>
  <cp:lastModifiedBy>admin</cp:lastModifiedBy>
  <cp:revision>437</cp:revision>
  <cp:lastPrinted>2023-07-10T02:14:00Z</cp:lastPrinted>
  <dcterms:created xsi:type="dcterms:W3CDTF">2023-07-19T02:05:00Z</dcterms:created>
  <dcterms:modified xsi:type="dcterms:W3CDTF">2023-10-19T02:26:00Z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A47AD882508D42B389AD1505A2DEC096_13</vt:lpwstr>
  </property>
</Properties>
</file>